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152" w:rsidRDefault="00CE468F">
      <w:pPr>
        <w:rPr>
          <w:noProof/>
          <w:lang w:eastAsia="lv-LV"/>
        </w:rPr>
      </w:pPr>
      <w:r>
        <w:rPr>
          <w:noProof/>
          <w:lang w:eastAsia="lv-LV"/>
        </w:rPr>
        <w:drawing>
          <wp:anchor distT="0" distB="0" distL="114300" distR="114300" simplePos="0" relativeHeight="251661312" behindDoc="0" locked="0" layoutInCell="1" allowOverlap="1" wp14:anchorId="104B7780" wp14:editId="3A343208">
            <wp:simplePos x="0" y="0"/>
            <wp:positionH relativeFrom="margin">
              <wp:posOffset>-196850</wp:posOffset>
            </wp:positionH>
            <wp:positionV relativeFrom="paragraph">
              <wp:posOffset>-499110</wp:posOffset>
            </wp:positionV>
            <wp:extent cx="1333500" cy="639224"/>
            <wp:effectExtent l="0" t="0" r="0" b="889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vienkarss_bez_laukuma_rgb_h_23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570" t="27720" r="20893" b="6718"/>
                    <a:stretch/>
                  </pic:blipFill>
                  <pic:spPr bwMode="auto">
                    <a:xfrm>
                      <a:off x="0" y="0"/>
                      <a:ext cx="1333500" cy="6392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lv-LV"/>
        </w:rPr>
        <w:drawing>
          <wp:anchor distT="0" distB="0" distL="114300" distR="114300" simplePos="0" relativeHeight="251660288" behindDoc="1" locked="0" layoutInCell="1" allowOverlap="1" wp14:anchorId="52B5F19C" wp14:editId="2902C68A">
            <wp:simplePos x="0" y="0"/>
            <wp:positionH relativeFrom="margin">
              <wp:align>center</wp:align>
            </wp:positionH>
            <wp:positionV relativeFrom="margin">
              <wp:posOffset>-485775</wp:posOffset>
            </wp:positionV>
            <wp:extent cx="6591300" cy="997503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ondi_14_20_3elementi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91300" cy="9975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0616" w:rsidRPr="00C32FC1" w:rsidRDefault="00E00616" w:rsidP="00CF6B90">
      <w:pPr>
        <w:tabs>
          <w:tab w:val="left" w:pos="1868"/>
        </w:tabs>
        <w:jc w:val="center"/>
        <w:rPr>
          <w:rFonts w:ascii="Verdana" w:hAnsi="Verdana" w:cs="Times New Roman"/>
        </w:rPr>
      </w:pPr>
      <w:r w:rsidRPr="00C32FC1">
        <w:rPr>
          <w:rFonts w:ascii="Verdana" w:hAnsi="Verdana" w:cs="Times New Roman"/>
        </w:rPr>
        <w:t>Centrālās finanšu</w:t>
      </w:r>
      <w:r w:rsidR="00BC1363">
        <w:rPr>
          <w:rFonts w:ascii="Verdana" w:hAnsi="Verdana" w:cs="Times New Roman"/>
        </w:rPr>
        <w:t xml:space="preserve"> un līgumu aģentūras informatīvais seminārs</w:t>
      </w:r>
    </w:p>
    <w:p w:rsidR="00B31882" w:rsidRPr="00B31882" w:rsidRDefault="00C4442C" w:rsidP="00B31882">
      <w:pPr>
        <w:tabs>
          <w:tab w:val="left" w:pos="1868"/>
        </w:tabs>
        <w:spacing w:after="0" w:line="240" w:lineRule="auto"/>
        <w:jc w:val="center"/>
        <w:rPr>
          <w:rFonts w:ascii="Verdana" w:hAnsi="Verdana"/>
        </w:rPr>
      </w:pPr>
      <w:r w:rsidRPr="00C32FC1">
        <w:rPr>
          <w:rFonts w:ascii="Verdana" w:hAnsi="Verdana" w:cs="Times New Roman"/>
          <w:b/>
        </w:rPr>
        <w:t xml:space="preserve">Darbības programmas "Izaugsme un nodarbinātība" </w:t>
      </w:r>
      <w:r w:rsidR="00B31882" w:rsidRPr="00B31882">
        <w:rPr>
          <w:rFonts w:ascii="Verdana" w:hAnsi="Verdana" w:cs="Arial"/>
          <w:b/>
          <w:bCs/>
          <w:shd w:val="clear" w:color="auto" w:fill="FFFFFF"/>
        </w:rPr>
        <w:t xml:space="preserve">9.3.1. specifiskā atbalsta mērķa "Attīstīt pakalpojumu infrastruktūru bērnu aprūpei ģimeniskā vidē un personu ar invaliditāti neatkarīgai dzīvei un integrācijai sabiedrībā" 9.3.1.1. pasākuma "Pakalpojumu infrastruktūras attīstība </w:t>
      </w:r>
      <w:proofErr w:type="spellStart"/>
      <w:r w:rsidR="00B31882" w:rsidRPr="00B31882">
        <w:rPr>
          <w:rFonts w:ascii="Verdana" w:hAnsi="Verdana" w:cs="Arial"/>
          <w:b/>
          <w:bCs/>
          <w:shd w:val="clear" w:color="auto" w:fill="FFFFFF"/>
        </w:rPr>
        <w:t>deinstitucionalizācijas</w:t>
      </w:r>
      <w:proofErr w:type="spellEnd"/>
      <w:r w:rsidR="00B31882" w:rsidRPr="00B31882">
        <w:rPr>
          <w:rFonts w:ascii="Verdana" w:hAnsi="Verdana" w:cs="Arial"/>
          <w:b/>
          <w:bCs/>
          <w:shd w:val="clear" w:color="auto" w:fill="FFFFFF"/>
        </w:rPr>
        <w:t xml:space="preserve"> plānu īstenošanai" pirmās un otrās projektu iesniegumu atlases kārtas projektu īstenošana</w:t>
      </w:r>
    </w:p>
    <w:p w:rsidR="005B4EDA" w:rsidRDefault="005B4EDA" w:rsidP="005B4EDA">
      <w:pPr>
        <w:tabs>
          <w:tab w:val="left" w:pos="1868"/>
        </w:tabs>
        <w:jc w:val="center"/>
        <w:rPr>
          <w:rFonts w:ascii="Verdana" w:hAnsi="Verdana" w:cs="Times New Roman"/>
          <w:b/>
        </w:rPr>
      </w:pPr>
    </w:p>
    <w:p w:rsidR="00E00616" w:rsidRPr="00BC1363" w:rsidRDefault="00E00616" w:rsidP="00CF6B90">
      <w:pPr>
        <w:tabs>
          <w:tab w:val="left" w:pos="1868"/>
        </w:tabs>
        <w:jc w:val="center"/>
        <w:rPr>
          <w:rFonts w:ascii="Verdana" w:hAnsi="Verdana" w:cs="Times New Roman"/>
          <w:b/>
          <w:sz w:val="24"/>
          <w:szCs w:val="24"/>
        </w:rPr>
      </w:pPr>
      <w:r w:rsidRPr="00BC1363">
        <w:rPr>
          <w:rFonts w:ascii="Verdana" w:hAnsi="Verdana" w:cs="Times New Roman"/>
          <w:b/>
          <w:sz w:val="24"/>
          <w:szCs w:val="24"/>
        </w:rPr>
        <w:t>DARBA KĀRTĪBA</w:t>
      </w:r>
    </w:p>
    <w:p w:rsidR="00E00616" w:rsidRPr="005B4EDA" w:rsidRDefault="00E00616" w:rsidP="00CF6B90">
      <w:pPr>
        <w:tabs>
          <w:tab w:val="left" w:pos="1868"/>
        </w:tabs>
        <w:jc w:val="center"/>
        <w:rPr>
          <w:rFonts w:ascii="Verdana" w:hAnsi="Verdana" w:cs="Times New Roman"/>
          <w:b/>
        </w:rPr>
      </w:pPr>
      <w:r w:rsidRPr="005B4EDA">
        <w:rPr>
          <w:rFonts w:ascii="Verdana" w:hAnsi="Verdana" w:cs="Times New Roman"/>
          <w:b/>
        </w:rPr>
        <w:t>20</w:t>
      </w:r>
      <w:r w:rsidR="00B60543" w:rsidRPr="005B4EDA">
        <w:rPr>
          <w:rFonts w:ascii="Verdana" w:hAnsi="Verdana" w:cs="Times New Roman"/>
          <w:b/>
        </w:rPr>
        <w:t>19</w:t>
      </w:r>
      <w:r w:rsidRPr="005B4EDA">
        <w:rPr>
          <w:rFonts w:ascii="Verdana" w:hAnsi="Verdana" w:cs="Times New Roman"/>
          <w:b/>
        </w:rPr>
        <w:t xml:space="preserve">. gada </w:t>
      </w:r>
      <w:r w:rsidR="00B31882">
        <w:rPr>
          <w:rFonts w:ascii="Verdana" w:hAnsi="Verdana" w:cs="Times New Roman"/>
          <w:b/>
        </w:rPr>
        <w:t>31</w:t>
      </w:r>
      <w:r w:rsidR="0008606F">
        <w:rPr>
          <w:rFonts w:ascii="Verdana" w:hAnsi="Verdana" w:cs="Times New Roman"/>
          <w:b/>
        </w:rPr>
        <w:t>.maijā</w:t>
      </w:r>
      <w:r w:rsidR="00CF6B90" w:rsidRPr="005B4EDA">
        <w:rPr>
          <w:rFonts w:ascii="Verdana" w:hAnsi="Verdana" w:cs="Times New Roman"/>
          <w:b/>
        </w:rPr>
        <w:t xml:space="preserve"> plkst.</w:t>
      </w:r>
      <w:r w:rsidR="005B4EDA" w:rsidRPr="005B4EDA">
        <w:rPr>
          <w:rFonts w:ascii="Verdana" w:hAnsi="Verdana" w:cs="Times New Roman"/>
          <w:b/>
        </w:rPr>
        <w:t xml:space="preserve"> </w:t>
      </w:r>
      <w:r w:rsidR="00996F06">
        <w:rPr>
          <w:rFonts w:ascii="Verdana" w:hAnsi="Verdana" w:cs="Times New Roman"/>
          <w:b/>
        </w:rPr>
        <w:t>14</w:t>
      </w:r>
      <w:r w:rsidR="00D4775B" w:rsidRPr="005B4EDA">
        <w:rPr>
          <w:rFonts w:ascii="Verdana" w:hAnsi="Verdana" w:cs="Times New Roman"/>
          <w:b/>
        </w:rPr>
        <w:t>:</w:t>
      </w:r>
      <w:r w:rsidR="00FE23B3" w:rsidRPr="005B4EDA">
        <w:rPr>
          <w:rFonts w:ascii="Verdana" w:hAnsi="Verdana" w:cs="Times New Roman"/>
          <w:b/>
        </w:rPr>
        <w:t>00</w:t>
      </w:r>
    </w:p>
    <w:p w:rsidR="00CF6B90" w:rsidRDefault="004653CA" w:rsidP="004653CA">
      <w:pPr>
        <w:rPr>
          <w:rFonts w:ascii="Verdana" w:hAnsi="Verdana"/>
        </w:rPr>
      </w:pPr>
      <w:r w:rsidRPr="004653CA">
        <w:rPr>
          <w:rFonts w:ascii="Verdana" w:hAnsi="Verdana"/>
        </w:rPr>
        <w:t>Rīga (</w:t>
      </w:r>
      <w:r>
        <w:rPr>
          <w:rFonts w:ascii="Verdana" w:hAnsi="Verdana"/>
        </w:rPr>
        <w:t>p</w:t>
      </w:r>
      <w:r w:rsidR="006A1F24">
        <w:rPr>
          <w:rFonts w:ascii="Verdana" w:hAnsi="Verdana"/>
        </w:rPr>
        <w:t>ar semināra norise</w:t>
      </w:r>
      <w:r w:rsidRPr="004653CA">
        <w:rPr>
          <w:rFonts w:ascii="Verdana" w:hAnsi="Verdana"/>
        </w:rPr>
        <w:t>s vietu informēsim pēc 2019. gada 22. maija)</w:t>
      </w:r>
    </w:p>
    <w:p w:rsidR="00996F06" w:rsidRDefault="00996F06" w:rsidP="00996F06">
      <w:pPr>
        <w:tabs>
          <w:tab w:val="left" w:pos="1868"/>
        </w:tabs>
        <w:jc w:val="center"/>
        <w:rPr>
          <w:rFonts w:ascii="Verdana" w:hAnsi="Verdana"/>
          <w:b/>
        </w:rPr>
      </w:pPr>
      <w:r w:rsidRPr="00996F06">
        <w:rPr>
          <w:rFonts w:ascii="Verdana" w:hAnsi="Verdana"/>
          <w:b/>
        </w:rPr>
        <w:t>Kurzemes, Latgales un Vidzemes plānošanas reģions</w:t>
      </w:r>
    </w:p>
    <w:p w:rsidR="0059659D" w:rsidRPr="00996F06" w:rsidRDefault="0059659D" w:rsidP="00996F06">
      <w:pPr>
        <w:tabs>
          <w:tab w:val="left" w:pos="1868"/>
        </w:tabs>
        <w:jc w:val="center"/>
        <w:rPr>
          <w:rFonts w:ascii="Verdana" w:hAnsi="Verdana"/>
          <w:b/>
        </w:rPr>
      </w:pPr>
    </w:p>
    <w:tbl>
      <w:tblPr>
        <w:tblStyle w:val="TableGrid"/>
        <w:tblW w:w="10349" w:type="dxa"/>
        <w:tblInd w:w="-998" w:type="dxa"/>
        <w:tblLook w:val="04A0" w:firstRow="1" w:lastRow="0" w:firstColumn="1" w:lastColumn="0" w:noHBand="0" w:noVBand="1"/>
      </w:tblPr>
      <w:tblGrid>
        <w:gridCol w:w="2553"/>
        <w:gridCol w:w="3969"/>
        <w:gridCol w:w="3827"/>
      </w:tblGrid>
      <w:tr w:rsidR="00CF6B90" w:rsidRPr="00C32FC1" w:rsidTr="006A1F24">
        <w:trPr>
          <w:trHeight w:val="466"/>
        </w:trPr>
        <w:tc>
          <w:tcPr>
            <w:tcW w:w="2553" w:type="dxa"/>
            <w:shd w:val="clear" w:color="auto" w:fill="AEAAAA" w:themeFill="background2" w:themeFillShade="BF"/>
            <w:vAlign w:val="center"/>
          </w:tcPr>
          <w:p w:rsidR="00CF6B90" w:rsidRPr="00C32FC1" w:rsidRDefault="00CF6B90" w:rsidP="004A4526">
            <w:pPr>
              <w:jc w:val="center"/>
              <w:rPr>
                <w:rFonts w:ascii="Verdana" w:hAnsi="Verdana" w:cs="Times New Roman"/>
                <w:b/>
              </w:rPr>
            </w:pPr>
            <w:r w:rsidRPr="00C32FC1">
              <w:rPr>
                <w:rFonts w:ascii="Verdana" w:hAnsi="Verdana" w:cs="Times New Roman"/>
                <w:b/>
              </w:rPr>
              <w:t>Laiks</w:t>
            </w:r>
          </w:p>
        </w:tc>
        <w:tc>
          <w:tcPr>
            <w:tcW w:w="3969" w:type="dxa"/>
            <w:shd w:val="clear" w:color="auto" w:fill="AEAAAA" w:themeFill="background2" w:themeFillShade="BF"/>
            <w:vAlign w:val="center"/>
          </w:tcPr>
          <w:p w:rsidR="00CF6B90" w:rsidRPr="00C32FC1" w:rsidRDefault="00CF6B90" w:rsidP="004A4526">
            <w:pPr>
              <w:jc w:val="center"/>
              <w:rPr>
                <w:rFonts w:ascii="Verdana" w:hAnsi="Verdana" w:cs="Times New Roman"/>
                <w:b/>
              </w:rPr>
            </w:pPr>
            <w:r w:rsidRPr="00C32FC1">
              <w:rPr>
                <w:rFonts w:ascii="Verdana" w:hAnsi="Verdana" w:cs="Times New Roman"/>
                <w:b/>
              </w:rPr>
              <w:t>Temats</w:t>
            </w:r>
          </w:p>
        </w:tc>
        <w:tc>
          <w:tcPr>
            <w:tcW w:w="3827" w:type="dxa"/>
            <w:shd w:val="clear" w:color="auto" w:fill="AEAAAA" w:themeFill="background2" w:themeFillShade="BF"/>
            <w:vAlign w:val="center"/>
          </w:tcPr>
          <w:p w:rsidR="00CF6B90" w:rsidRPr="00C32FC1" w:rsidRDefault="00CF6B90" w:rsidP="004A4526">
            <w:pPr>
              <w:jc w:val="center"/>
              <w:rPr>
                <w:rFonts w:ascii="Verdana" w:hAnsi="Verdana" w:cs="Times New Roman"/>
                <w:b/>
              </w:rPr>
            </w:pPr>
            <w:r w:rsidRPr="00C32FC1">
              <w:rPr>
                <w:rFonts w:ascii="Verdana" w:hAnsi="Verdana" w:cs="Times New Roman"/>
                <w:b/>
              </w:rPr>
              <w:t>Lektors</w:t>
            </w:r>
          </w:p>
        </w:tc>
      </w:tr>
      <w:tr w:rsidR="00996F06" w:rsidRPr="00C32FC1" w:rsidTr="006A1F24">
        <w:trPr>
          <w:trHeight w:val="639"/>
        </w:trPr>
        <w:tc>
          <w:tcPr>
            <w:tcW w:w="2553" w:type="dxa"/>
            <w:shd w:val="clear" w:color="auto" w:fill="D9D9D9" w:themeFill="background1" w:themeFillShade="D9"/>
            <w:vAlign w:val="center"/>
          </w:tcPr>
          <w:p w:rsidR="00996F06" w:rsidRPr="00996F06" w:rsidRDefault="00996F06" w:rsidP="00996F06">
            <w:pPr>
              <w:tabs>
                <w:tab w:val="left" w:pos="1868"/>
              </w:tabs>
              <w:jc w:val="center"/>
              <w:rPr>
                <w:rFonts w:ascii="Verdana" w:hAnsi="Verdana"/>
              </w:rPr>
            </w:pPr>
            <w:r w:rsidRPr="00996F06">
              <w:rPr>
                <w:rFonts w:ascii="Verdana" w:hAnsi="Verdana"/>
              </w:rPr>
              <w:t>14:00 – 14:15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:rsidR="00996F06" w:rsidRPr="004653CA" w:rsidRDefault="00996F06" w:rsidP="00996F06">
            <w:pPr>
              <w:tabs>
                <w:tab w:val="left" w:pos="1868"/>
              </w:tabs>
              <w:rPr>
                <w:rFonts w:ascii="Verdana" w:hAnsi="Verdana"/>
              </w:rPr>
            </w:pPr>
            <w:r w:rsidRPr="004653CA">
              <w:rPr>
                <w:rFonts w:ascii="Verdana" w:hAnsi="Verdana"/>
              </w:rPr>
              <w:t>Reģistrācija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:rsidR="00996F06" w:rsidRPr="00C32FC1" w:rsidRDefault="00996F06" w:rsidP="00996F06">
            <w:pPr>
              <w:jc w:val="center"/>
              <w:rPr>
                <w:rFonts w:ascii="Verdana" w:hAnsi="Verdana" w:cs="Times New Roman"/>
                <w:b/>
              </w:rPr>
            </w:pPr>
          </w:p>
        </w:tc>
      </w:tr>
      <w:tr w:rsidR="00996F06" w:rsidRPr="00C32FC1" w:rsidTr="006A1F24">
        <w:trPr>
          <w:trHeight w:val="2122"/>
        </w:trPr>
        <w:tc>
          <w:tcPr>
            <w:tcW w:w="2553" w:type="dxa"/>
            <w:vAlign w:val="center"/>
          </w:tcPr>
          <w:p w:rsidR="00996F06" w:rsidRPr="00996F06" w:rsidRDefault="00996F06" w:rsidP="00996F06">
            <w:pPr>
              <w:tabs>
                <w:tab w:val="left" w:pos="1868"/>
              </w:tabs>
              <w:jc w:val="center"/>
              <w:rPr>
                <w:rFonts w:ascii="Verdana" w:hAnsi="Verdana"/>
              </w:rPr>
            </w:pPr>
            <w:r w:rsidRPr="00996F06">
              <w:rPr>
                <w:rFonts w:ascii="Verdana" w:hAnsi="Verdana"/>
              </w:rPr>
              <w:t>14:15 – 15:15</w:t>
            </w:r>
          </w:p>
        </w:tc>
        <w:tc>
          <w:tcPr>
            <w:tcW w:w="3969" w:type="dxa"/>
            <w:vAlign w:val="center"/>
          </w:tcPr>
          <w:p w:rsidR="00996F06" w:rsidRPr="004653CA" w:rsidRDefault="00996F06" w:rsidP="00996F06">
            <w:pPr>
              <w:tabs>
                <w:tab w:val="left" w:pos="1868"/>
              </w:tabs>
              <w:rPr>
                <w:rFonts w:ascii="Verdana" w:hAnsi="Verdana"/>
              </w:rPr>
            </w:pPr>
            <w:r w:rsidRPr="004653CA">
              <w:rPr>
                <w:rFonts w:ascii="Verdana" w:hAnsi="Verdana"/>
                <w:bCs/>
              </w:rPr>
              <w:t>Projektu praktiskā īstenošana: izmaksas, pamatojošie dokumenti, biežāk pieļautās kļūdas</w:t>
            </w:r>
          </w:p>
        </w:tc>
        <w:tc>
          <w:tcPr>
            <w:tcW w:w="3827" w:type="dxa"/>
            <w:vAlign w:val="center"/>
          </w:tcPr>
          <w:p w:rsidR="00996F06" w:rsidRPr="008D497B" w:rsidRDefault="00996F06" w:rsidP="00996F06">
            <w:pPr>
              <w:tabs>
                <w:tab w:val="left" w:pos="1868"/>
              </w:tabs>
              <w:jc w:val="center"/>
              <w:rPr>
                <w:rFonts w:ascii="Verdana" w:hAnsi="Verdana"/>
              </w:rPr>
            </w:pPr>
            <w:proofErr w:type="spellStart"/>
            <w:r w:rsidRPr="008D497B">
              <w:rPr>
                <w:rFonts w:ascii="Verdana" w:hAnsi="Verdana"/>
                <w:b/>
              </w:rPr>
              <w:t>J.Fiļimonova</w:t>
            </w:r>
            <w:proofErr w:type="spellEnd"/>
            <w:r w:rsidRPr="008D497B">
              <w:rPr>
                <w:rFonts w:ascii="Verdana" w:hAnsi="Verdana"/>
                <w:b/>
              </w:rPr>
              <w:t>,</w:t>
            </w:r>
          </w:p>
          <w:p w:rsidR="00996F06" w:rsidRDefault="00996F06" w:rsidP="00996F06">
            <w:pPr>
              <w:tabs>
                <w:tab w:val="left" w:pos="1868"/>
              </w:tabs>
              <w:jc w:val="center"/>
              <w:rPr>
                <w:rFonts w:ascii="Verdana" w:hAnsi="Verdana"/>
                <w:sz w:val="18"/>
                <w:szCs w:val="18"/>
              </w:rPr>
            </w:pPr>
            <w:r w:rsidRPr="008D497B">
              <w:rPr>
                <w:rFonts w:ascii="Verdana" w:hAnsi="Verdana"/>
                <w:sz w:val="18"/>
                <w:szCs w:val="18"/>
              </w:rPr>
              <w:t>CFLA Veselības infrastruktūras attīstības projektu nodaļas vecākā eksperte</w:t>
            </w:r>
          </w:p>
          <w:p w:rsidR="0059659D" w:rsidRPr="0059659D" w:rsidRDefault="0059659D" w:rsidP="00996F06">
            <w:pPr>
              <w:tabs>
                <w:tab w:val="left" w:pos="1868"/>
              </w:tabs>
              <w:jc w:val="center"/>
              <w:rPr>
                <w:rFonts w:ascii="Verdana" w:hAnsi="Verdana"/>
                <w:sz w:val="10"/>
                <w:szCs w:val="10"/>
              </w:rPr>
            </w:pPr>
          </w:p>
          <w:p w:rsidR="00996F06" w:rsidRPr="008D497B" w:rsidRDefault="00996F06" w:rsidP="00996F06">
            <w:pPr>
              <w:tabs>
                <w:tab w:val="left" w:pos="1868"/>
              </w:tabs>
              <w:jc w:val="center"/>
              <w:rPr>
                <w:rFonts w:ascii="Verdana" w:hAnsi="Verdana"/>
                <w:b/>
              </w:rPr>
            </w:pPr>
            <w:proofErr w:type="spellStart"/>
            <w:r w:rsidRPr="008D497B">
              <w:rPr>
                <w:rFonts w:ascii="Verdana" w:hAnsi="Verdana"/>
                <w:b/>
              </w:rPr>
              <w:t>U.Žukelis</w:t>
            </w:r>
            <w:proofErr w:type="spellEnd"/>
            <w:r w:rsidRPr="008D497B">
              <w:rPr>
                <w:rFonts w:ascii="Verdana" w:hAnsi="Verdana"/>
                <w:b/>
              </w:rPr>
              <w:t>,</w:t>
            </w:r>
          </w:p>
          <w:p w:rsidR="00996F06" w:rsidRPr="008D497B" w:rsidRDefault="00996F06" w:rsidP="00996F06">
            <w:pPr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8D497B">
              <w:rPr>
                <w:rFonts w:ascii="Verdana" w:hAnsi="Verdana"/>
                <w:sz w:val="18"/>
                <w:szCs w:val="18"/>
              </w:rPr>
              <w:t>CFLA Veselības infrastruktūras attīstības projektu nodaļas vadītājs</w:t>
            </w:r>
          </w:p>
        </w:tc>
      </w:tr>
      <w:tr w:rsidR="00996F06" w:rsidRPr="00C32FC1" w:rsidTr="006A1F24">
        <w:trPr>
          <w:trHeight w:val="609"/>
        </w:trPr>
        <w:tc>
          <w:tcPr>
            <w:tcW w:w="2553" w:type="dxa"/>
            <w:shd w:val="clear" w:color="auto" w:fill="D9D9D9" w:themeFill="background1" w:themeFillShade="D9"/>
            <w:vAlign w:val="center"/>
          </w:tcPr>
          <w:p w:rsidR="00996F06" w:rsidRPr="00996F06" w:rsidRDefault="00B96331" w:rsidP="00996F06">
            <w:pPr>
              <w:tabs>
                <w:tab w:val="left" w:pos="1868"/>
              </w:tabs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15:15 – 15:</w:t>
            </w:r>
            <w:bookmarkStart w:id="0" w:name="_GoBack"/>
            <w:bookmarkEnd w:id="0"/>
            <w:r w:rsidR="00996F06" w:rsidRPr="00996F06">
              <w:rPr>
                <w:rFonts w:ascii="Verdana" w:hAnsi="Verdana"/>
              </w:rPr>
              <w:t>45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:rsidR="00996F06" w:rsidRPr="004653CA" w:rsidRDefault="00996F06" w:rsidP="00996F06">
            <w:pPr>
              <w:tabs>
                <w:tab w:val="left" w:pos="1868"/>
              </w:tabs>
              <w:rPr>
                <w:rFonts w:ascii="Verdana" w:hAnsi="Verdana"/>
              </w:rPr>
            </w:pPr>
            <w:r w:rsidRPr="004653CA">
              <w:rPr>
                <w:rFonts w:ascii="Verdana" w:hAnsi="Verdana"/>
              </w:rPr>
              <w:t>Kafijas pauze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:rsidR="00996F06" w:rsidRPr="008D497B" w:rsidRDefault="00996F06" w:rsidP="00996F06">
            <w:pPr>
              <w:jc w:val="center"/>
              <w:rPr>
                <w:rFonts w:ascii="Verdana" w:hAnsi="Verdana" w:cs="Times New Roman"/>
              </w:rPr>
            </w:pPr>
          </w:p>
        </w:tc>
      </w:tr>
      <w:tr w:rsidR="00996F06" w:rsidRPr="00C32FC1" w:rsidTr="006A1F24">
        <w:trPr>
          <w:trHeight w:val="1495"/>
        </w:trPr>
        <w:tc>
          <w:tcPr>
            <w:tcW w:w="2553" w:type="dxa"/>
            <w:shd w:val="clear" w:color="auto" w:fill="auto"/>
            <w:vAlign w:val="center"/>
          </w:tcPr>
          <w:p w:rsidR="00996F06" w:rsidRPr="00996F06" w:rsidRDefault="00996F06" w:rsidP="00996F06">
            <w:pPr>
              <w:tabs>
                <w:tab w:val="left" w:pos="1868"/>
              </w:tabs>
              <w:jc w:val="center"/>
              <w:rPr>
                <w:rFonts w:ascii="Verdana" w:hAnsi="Verdana"/>
              </w:rPr>
            </w:pPr>
            <w:r w:rsidRPr="00996F06">
              <w:rPr>
                <w:rFonts w:ascii="Verdana" w:hAnsi="Verdana"/>
              </w:rPr>
              <w:t>15:45 – 16:45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96F06" w:rsidRPr="004653CA" w:rsidRDefault="00996F06" w:rsidP="00996F06">
            <w:pPr>
              <w:tabs>
                <w:tab w:val="left" w:pos="1868"/>
              </w:tabs>
              <w:rPr>
                <w:rFonts w:ascii="Verdana" w:hAnsi="Verdana"/>
              </w:rPr>
            </w:pPr>
            <w:r w:rsidRPr="004653CA">
              <w:rPr>
                <w:rFonts w:ascii="Verdana" w:hAnsi="Verdana"/>
              </w:rPr>
              <w:t>Biežāk pieļautās kļūdas projektu publiskajos iepirkumos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996F06" w:rsidRPr="008D497B" w:rsidRDefault="00996F06" w:rsidP="00996F06">
            <w:pPr>
              <w:tabs>
                <w:tab w:val="left" w:pos="1868"/>
              </w:tabs>
              <w:jc w:val="center"/>
              <w:rPr>
                <w:rFonts w:ascii="Verdana" w:hAnsi="Verdana"/>
              </w:rPr>
            </w:pPr>
            <w:proofErr w:type="spellStart"/>
            <w:r w:rsidRPr="008D497B">
              <w:rPr>
                <w:rFonts w:ascii="Verdana" w:hAnsi="Verdana"/>
                <w:b/>
              </w:rPr>
              <w:t>I.Lauva</w:t>
            </w:r>
            <w:proofErr w:type="spellEnd"/>
            <w:r w:rsidRPr="008D497B">
              <w:rPr>
                <w:rFonts w:ascii="Verdana" w:hAnsi="Verdana"/>
                <w:b/>
              </w:rPr>
              <w:t>,</w:t>
            </w:r>
          </w:p>
          <w:p w:rsidR="00996F06" w:rsidRPr="008D497B" w:rsidRDefault="00996F06" w:rsidP="00996F06">
            <w:pPr>
              <w:tabs>
                <w:tab w:val="left" w:pos="1868"/>
              </w:tabs>
              <w:jc w:val="center"/>
              <w:rPr>
                <w:rFonts w:ascii="Verdana" w:hAnsi="Verdana"/>
                <w:sz w:val="18"/>
                <w:szCs w:val="18"/>
              </w:rPr>
            </w:pPr>
            <w:r w:rsidRPr="008D497B">
              <w:rPr>
                <w:rFonts w:ascii="Verdana" w:hAnsi="Verdana"/>
                <w:sz w:val="18"/>
                <w:szCs w:val="18"/>
              </w:rPr>
              <w:t>CFLA Veselības infrastruktūras attīstības projektu nodaļas vadītāja vietniece</w:t>
            </w:r>
          </w:p>
        </w:tc>
      </w:tr>
      <w:tr w:rsidR="00996F06" w:rsidRPr="00C32FC1" w:rsidTr="006A1F24">
        <w:trPr>
          <w:trHeight w:val="657"/>
        </w:trPr>
        <w:tc>
          <w:tcPr>
            <w:tcW w:w="2553" w:type="dxa"/>
            <w:shd w:val="clear" w:color="auto" w:fill="D9D9D9" w:themeFill="background1" w:themeFillShade="D9"/>
            <w:vAlign w:val="center"/>
          </w:tcPr>
          <w:p w:rsidR="00996F06" w:rsidRPr="00996F06" w:rsidRDefault="00996F06" w:rsidP="00996F06">
            <w:pPr>
              <w:tabs>
                <w:tab w:val="left" w:pos="1868"/>
              </w:tabs>
              <w:jc w:val="center"/>
              <w:rPr>
                <w:rFonts w:ascii="Verdana" w:hAnsi="Verdana"/>
              </w:rPr>
            </w:pPr>
            <w:r w:rsidRPr="00996F06">
              <w:rPr>
                <w:rFonts w:ascii="Verdana" w:hAnsi="Verdana"/>
              </w:rPr>
              <w:t>16:45 – 17:00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:rsidR="00996F06" w:rsidRPr="004653CA" w:rsidRDefault="00996F06" w:rsidP="00996F06">
            <w:pPr>
              <w:tabs>
                <w:tab w:val="left" w:pos="1868"/>
              </w:tabs>
              <w:rPr>
                <w:rFonts w:ascii="Verdana" w:hAnsi="Verdana"/>
              </w:rPr>
            </w:pPr>
            <w:r w:rsidRPr="004653CA">
              <w:rPr>
                <w:rFonts w:ascii="Verdana" w:hAnsi="Verdana"/>
              </w:rPr>
              <w:t>Jautājumi un atbildes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:rsidR="00996F06" w:rsidRPr="00D4775B" w:rsidRDefault="00996F06" w:rsidP="00996F06">
            <w:pPr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</w:tbl>
    <w:p w:rsidR="00CF6B90" w:rsidRPr="00C32FC1" w:rsidRDefault="00CF6B90" w:rsidP="00C32FC1">
      <w:pPr>
        <w:tabs>
          <w:tab w:val="left" w:pos="1868"/>
        </w:tabs>
        <w:jc w:val="center"/>
        <w:rPr>
          <w:rFonts w:ascii="Verdana" w:hAnsi="Verdana"/>
        </w:rPr>
      </w:pPr>
    </w:p>
    <w:sectPr w:rsidR="00CF6B90" w:rsidRPr="00C32FC1" w:rsidSect="00754DD8">
      <w:pgSz w:w="11906" w:h="16838"/>
      <w:pgMar w:top="1134" w:right="1797" w:bottom="1134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616"/>
    <w:rsid w:val="00001E39"/>
    <w:rsid w:val="00055AE3"/>
    <w:rsid w:val="0008606F"/>
    <w:rsid w:val="00103A7D"/>
    <w:rsid w:val="001746EC"/>
    <w:rsid w:val="0018516C"/>
    <w:rsid w:val="0018783A"/>
    <w:rsid w:val="001F34FF"/>
    <w:rsid w:val="002143F9"/>
    <w:rsid w:val="00231D1D"/>
    <w:rsid w:val="002446C2"/>
    <w:rsid w:val="002A7109"/>
    <w:rsid w:val="003A6699"/>
    <w:rsid w:val="00431E05"/>
    <w:rsid w:val="004443EB"/>
    <w:rsid w:val="00450E40"/>
    <w:rsid w:val="004653CA"/>
    <w:rsid w:val="004A4526"/>
    <w:rsid w:val="004F2423"/>
    <w:rsid w:val="005016A4"/>
    <w:rsid w:val="0059659D"/>
    <w:rsid w:val="005B4EDA"/>
    <w:rsid w:val="00620ED0"/>
    <w:rsid w:val="0062627E"/>
    <w:rsid w:val="00685D2D"/>
    <w:rsid w:val="006A1F24"/>
    <w:rsid w:val="006B2541"/>
    <w:rsid w:val="00715279"/>
    <w:rsid w:val="00754DD8"/>
    <w:rsid w:val="00765731"/>
    <w:rsid w:val="00897654"/>
    <w:rsid w:val="008B44E6"/>
    <w:rsid w:val="008D497B"/>
    <w:rsid w:val="009005E5"/>
    <w:rsid w:val="00916E89"/>
    <w:rsid w:val="00921253"/>
    <w:rsid w:val="00933152"/>
    <w:rsid w:val="00981BA4"/>
    <w:rsid w:val="0098643C"/>
    <w:rsid w:val="00996F06"/>
    <w:rsid w:val="00A06056"/>
    <w:rsid w:val="00A13E9F"/>
    <w:rsid w:val="00A34E95"/>
    <w:rsid w:val="00AF04BA"/>
    <w:rsid w:val="00B023C8"/>
    <w:rsid w:val="00B31882"/>
    <w:rsid w:val="00B4756A"/>
    <w:rsid w:val="00B47768"/>
    <w:rsid w:val="00B60543"/>
    <w:rsid w:val="00B96331"/>
    <w:rsid w:val="00BC1363"/>
    <w:rsid w:val="00BC1696"/>
    <w:rsid w:val="00BD55B0"/>
    <w:rsid w:val="00C32FC1"/>
    <w:rsid w:val="00C4442C"/>
    <w:rsid w:val="00C45A4A"/>
    <w:rsid w:val="00C542F8"/>
    <w:rsid w:val="00C97104"/>
    <w:rsid w:val="00CC1041"/>
    <w:rsid w:val="00CE468F"/>
    <w:rsid w:val="00CF6B90"/>
    <w:rsid w:val="00D4775B"/>
    <w:rsid w:val="00D56BED"/>
    <w:rsid w:val="00D7636C"/>
    <w:rsid w:val="00DB2151"/>
    <w:rsid w:val="00DD32CA"/>
    <w:rsid w:val="00E00616"/>
    <w:rsid w:val="00E63D19"/>
    <w:rsid w:val="00ED438D"/>
    <w:rsid w:val="00EF508E"/>
    <w:rsid w:val="00F03A13"/>
    <w:rsid w:val="00F131E3"/>
    <w:rsid w:val="00F25BF5"/>
    <w:rsid w:val="00F564AD"/>
    <w:rsid w:val="00FC4449"/>
    <w:rsid w:val="00FD6E66"/>
    <w:rsid w:val="00FE23B3"/>
    <w:rsid w:val="00FE5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2C3DD6-6762-41D8-A007-D3741119E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B215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6B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F6B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6B90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5B4EDA"/>
    <w:rPr>
      <w:i/>
      <w:iCs/>
    </w:rPr>
  </w:style>
  <w:style w:type="character" w:styleId="Hyperlink">
    <w:name w:val="Hyperlink"/>
    <w:basedOn w:val="DefaultParagraphFont"/>
    <w:uiPriority w:val="99"/>
    <w:unhideWhenUsed/>
    <w:rsid w:val="00CC1041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DB2151"/>
    <w:rPr>
      <w:rFonts w:ascii="Times New Roman" w:eastAsia="Times New Roman" w:hAnsi="Times New Roman" w:cs="Times New Roman"/>
      <w:b/>
      <w:bCs/>
      <w:sz w:val="27"/>
      <w:szCs w:val="27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96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ABA190-CAE4-4C93-9B14-BBA43E793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748</Words>
  <Characters>427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Luste</dc:creator>
  <cp:keywords/>
  <dc:description/>
  <cp:lastModifiedBy>Evita Kusiņa</cp:lastModifiedBy>
  <cp:revision>9</cp:revision>
  <cp:lastPrinted>2019-05-16T13:31:00Z</cp:lastPrinted>
  <dcterms:created xsi:type="dcterms:W3CDTF">2019-05-16T13:24:00Z</dcterms:created>
  <dcterms:modified xsi:type="dcterms:W3CDTF">2019-05-16T13:39:00Z</dcterms:modified>
</cp:coreProperties>
</file>