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A94D" w14:textId="7542D3A0" w:rsidR="003B1159" w:rsidRDefault="003B1159" w:rsidP="003B1159">
      <w:pPr>
        <w:spacing w:after="0" w:line="276" w:lineRule="auto"/>
        <w:jc w:val="center"/>
        <w:rPr>
          <w:b/>
        </w:rPr>
      </w:pPr>
      <w:r>
        <w:rPr>
          <w:rFonts w:cs="Times New Roman"/>
          <w:b/>
          <w:noProof/>
          <w:szCs w:val="24"/>
          <w:lang w:val="ru-RU" w:eastAsia="ru-RU"/>
        </w:rPr>
        <w:drawing>
          <wp:anchor distT="0" distB="0" distL="114300" distR="114300" simplePos="0" relativeHeight="251658240" behindDoc="0" locked="0" layoutInCell="1" allowOverlap="1" wp14:anchorId="24ABD308" wp14:editId="1707420D">
            <wp:simplePos x="0" y="0"/>
            <wp:positionH relativeFrom="margin">
              <wp:align>center</wp:align>
            </wp:positionH>
            <wp:positionV relativeFrom="paragraph">
              <wp:posOffset>0</wp:posOffset>
            </wp:positionV>
            <wp:extent cx="4655344" cy="1095375"/>
            <wp:effectExtent l="0" t="0" r="0" b="0"/>
            <wp:wrapTopAndBottom/>
            <wp:docPr id="1" name="Picture 1" descr="C:\Users\EdvinsMi\Downloads\Untitled-15684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vinsMi\Downloads\Untitled-156849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5344"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Starptautiskais pedagogu forums</w:t>
      </w:r>
    </w:p>
    <w:p w14:paraId="4EDDC909" w14:textId="7FE8039E" w:rsidR="003B1159" w:rsidRPr="001A1F53" w:rsidRDefault="001A1F53" w:rsidP="003B1159">
      <w:pPr>
        <w:spacing w:after="0" w:line="276" w:lineRule="auto"/>
        <w:jc w:val="center"/>
        <w:rPr>
          <w:b/>
          <w:sz w:val="28"/>
          <w:szCs w:val="28"/>
        </w:rPr>
      </w:pPr>
      <w:r w:rsidRPr="001A1F53">
        <w:rPr>
          <w:b/>
          <w:sz w:val="28"/>
          <w:szCs w:val="28"/>
        </w:rPr>
        <w:t xml:space="preserve">„Kompetenču pieeja izglītībā </w:t>
      </w:r>
      <w:r w:rsidR="00472082">
        <w:rPr>
          <w:b/>
          <w:sz w:val="28"/>
          <w:szCs w:val="28"/>
        </w:rPr>
        <w:t xml:space="preserve">kā katra skolēna </w:t>
      </w:r>
      <w:r w:rsidR="003B1159" w:rsidRPr="001A1F53">
        <w:rPr>
          <w:b/>
          <w:sz w:val="28"/>
          <w:szCs w:val="28"/>
        </w:rPr>
        <w:t>veiksmīgas nākotnes nosacījums”</w:t>
      </w:r>
    </w:p>
    <w:p w14:paraId="2D7644D9" w14:textId="6DA8643A" w:rsidR="003B1159" w:rsidRPr="001A1F53" w:rsidRDefault="001A1F53" w:rsidP="003B1159">
      <w:pPr>
        <w:spacing w:after="0" w:line="276" w:lineRule="auto"/>
        <w:jc w:val="center"/>
      </w:pPr>
      <w:r w:rsidRPr="001A1F53">
        <w:t>2019.gada 13</w:t>
      </w:r>
      <w:r w:rsidR="003B1159" w:rsidRPr="001A1F53">
        <w:t>.marts</w:t>
      </w:r>
    </w:p>
    <w:p w14:paraId="6CD29E41" w14:textId="77777777" w:rsidR="003B1159" w:rsidRDefault="003B1159" w:rsidP="003B1159">
      <w:pPr>
        <w:spacing w:after="0" w:line="276" w:lineRule="auto"/>
        <w:jc w:val="center"/>
      </w:pPr>
      <w:r>
        <w:t>Rēzeknes 3.vidusskola, 18 novembra 33, Rēzekne</w:t>
      </w:r>
    </w:p>
    <w:p w14:paraId="3FE3F8F8" w14:textId="77777777" w:rsidR="001A1F53" w:rsidRDefault="001A1F53" w:rsidP="003B1159">
      <w:pPr>
        <w:spacing w:after="0" w:line="276" w:lineRule="auto"/>
        <w:jc w:val="center"/>
      </w:pPr>
    </w:p>
    <w:tbl>
      <w:tblPr>
        <w:tblStyle w:val="Reatabula"/>
        <w:tblW w:w="15451" w:type="dxa"/>
        <w:tblInd w:w="137" w:type="dxa"/>
        <w:tblLayout w:type="fixed"/>
        <w:tblLook w:val="04A0" w:firstRow="1" w:lastRow="0" w:firstColumn="1" w:lastColumn="0" w:noHBand="0" w:noVBand="1"/>
      </w:tblPr>
      <w:tblGrid>
        <w:gridCol w:w="567"/>
        <w:gridCol w:w="4394"/>
        <w:gridCol w:w="539"/>
        <w:gridCol w:w="8959"/>
        <w:gridCol w:w="992"/>
      </w:tblGrid>
      <w:tr w:rsidR="005839DB" w:rsidRPr="00A063B3" w14:paraId="21169DFF" w14:textId="77777777" w:rsidTr="00BC0EAB">
        <w:tc>
          <w:tcPr>
            <w:tcW w:w="4961" w:type="dxa"/>
            <w:gridSpan w:val="2"/>
            <w:shd w:val="clear" w:color="auto" w:fill="F2F2F2" w:themeFill="background1" w:themeFillShade="F2"/>
            <w:vAlign w:val="center"/>
          </w:tcPr>
          <w:p w14:paraId="6D19D010" w14:textId="77777777" w:rsidR="00BC0EAB" w:rsidRDefault="00BC0EAB" w:rsidP="005839DB">
            <w:pPr>
              <w:ind w:right="-392"/>
              <w:jc w:val="center"/>
              <w:rPr>
                <w:b/>
              </w:rPr>
            </w:pPr>
          </w:p>
          <w:p w14:paraId="42B2CA61" w14:textId="77777777" w:rsidR="005839DB" w:rsidRDefault="005839DB" w:rsidP="005839DB">
            <w:pPr>
              <w:ind w:right="-392"/>
              <w:jc w:val="center"/>
              <w:rPr>
                <w:b/>
              </w:rPr>
            </w:pPr>
            <w:r>
              <w:rPr>
                <w:b/>
              </w:rPr>
              <w:t>LAIKS</w:t>
            </w:r>
          </w:p>
          <w:p w14:paraId="1FFD7EA5" w14:textId="4A70EC5C" w:rsidR="005839DB" w:rsidRPr="005839DB" w:rsidRDefault="005839DB" w:rsidP="005839DB">
            <w:pPr>
              <w:ind w:right="-392"/>
              <w:jc w:val="center"/>
              <w:rPr>
                <w:b/>
              </w:rPr>
            </w:pPr>
          </w:p>
        </w:tc>
        <w:tc>
          <w:tcPr>
            <w:tcW w:w="10490" w:type="dxa"/>
            <w:gridSpan w:val="3"/>
            <w:shd w:val="clear" w:color="auto" w:fill="F2F2F2" w:themeFill="background1" w:themeFillShade="F2"/>
            <w:vAlign w:val="center"/>
          </w:tcPr>
          <w:p w14:paraId="683FA7EB" w14:textId="77777777" w:rsidR="00BC0EAB" w:rsidRDefault="00BC0EAB" w:rsidP="005839DB">
            <w:pPr>
              <w:ind w:right="-392"/>
              <w:jc w:val="center"/>
              <w:rPr>
                <w:b/>
                <w:szCs w:val="24"/>
              </w:rPr>
            </w:pPr>
          </w:p>
          <w:p w14:paraId="4CE9DC3C" w14:textId="77777777" w:rsidR="005839DB" w:rsidRDefault="005839DB" w:rsidP="005839DB">
            <w:pPr>
              <w:ind w:right="-392"/>
              <w:jc w:val="center"/>
              <w:rPr>
                <w:b/>
                <w:szCs w:val="24"/>
              </w:rPr>
            </w:pPr>
            <w:r w:rsidRPr="005839DB">
              <w:rPr>
                <w:b/>
                <w:szCs w:val="24"/>
              </w:rPr>
              <w:t>NORISE</w:t>
            </w:r>
          </w:p>
          <w:p w14:paraId="5024712D" w14:textId="21F85318" w:rsidR="005839DB" w:rsidRPr="005839DB" w:rsidRDefault="005839DB" w:rsidP="005839DB">
            <w:pPr>
              <w:ind w:right="-392"/>
              <w:jc w:val="center"/>
              <w:rPr>
                <w:b/>
                <w:szCs w:val="24"/>
              </w:rPr>
            </w:pPr>
          </w:p>
        </w:tc>
      </w:tr>
      <w:tr w:rsidR="005839DB" w:rsidRPr="00A063B3" w14:paraId="1A07F77A" w14:textId="77777777" w:rsidTr="005839DB">
        <w:tc>
          <w:tcPr>
            <w:tcW w:w="4961" w:type="dxa"/>
            <w:gridSpan w:val="2"/>
            <w:vAlign w:val="center"/>
          </w:tcPr>
          <w:p w14:paraId="79C22428" w14:textId="77777777" w:rsidR="005839DB" w:rsidRDefault="005839DB" w:rsidP="005839DB">
            <w:pPr>
              <w:ind w:right="-392"/>
              <w:jc w:val="center"/>
              <w:rPr>
                <w:b/>
              </w:rPr>
            </w:pPr>
          </w:p>
          <w:p w14:paraId="600ACA3F" w14:textId="593D8CAD" w:rsidR="005839DB" w:rsidRDefault="00472082" w:rsidP="005839DB">
            <w:pPr>
              <w:ind w:right="-392"/>
              <w:jc w:val="center"/>
              <w:rPr>
                <w:b/>
              </w:rPr>
            </w:pPr>
            <w:r>
              <w:rPr>
                <w:b/>
              </w:rPr>
              <w:t>9.30 – 10.1</w:t>
            </w:r>
            <w:r w:rsidR="005839DB" w:rsidRPr="005839DB">
              <w:rPr>
                <w:b/>
              </w:rPr>
              <w:t>0</w:t>
            </w:r>
          </w:p>
          <w:p w14:paraId="64CC16A6" w14:textId="43F65D06" w:rsidR="005839DB" w:rsidRPr="005839DB" w:rsidRDefault="005839DB" w:rsidP="005839DB">
            <w:pPr>
              <w:ind w:right="-392"/>
              <w:jc w:val="center"/>
              <w:rPr>
                <w:b/>
              </w:rPr>
            </w:pPr>
          </w:p>
        </w:tc>
        <w:tc>
          <w:tcPr>
            <w:tcW w:w="10490" w:type="dxa"/>
            <w:gridSpan w:val="3"/>
            <w:vAlign w:val="center"/>
          </w:tcPr>
          <w:p w14:paraId="2BA5267C" w14:textId="77777777" w:rsidR="005839DB" w:rsidRDefault="005839DB" w:rsidP="005839DB">
            <w:pPr>
              <w:ind w:right="-392"/>
              <w:rPr>
                <w:b/>
                <w:szCs w:val="24"/>
              </w:rPr>
            </w:pPr>
          </w:p>
          <w:p w14:paraId="32F3C56E" w14:textId="77777777" w:rsidR="005839DB" w:rsidRPr="00472082" w:rsidRDefault="005839DB" w:rsidP="005839DB">
            <w:pPr>
              <w:ind w:right="-392"/>
              <w:rPr>
                <w:szCs w:val="24"/>
              </w:rPr>
            </w:pPr>
            <w:r w:rsidRPr="00472082">
              <w:rPr>
                <w:szCs w:val="24"/>
              </w:rPr>
              <w:t>Dalībnieku reģistrācija, rīta kafija  un pulcēšanās skolas aktu zālē</w:t>
            </w:r>
          </w:p>
          <w:p w14:paraId="50BDBCFC" w14:textId="067EF217" w:rsidR="005839DB" w:rsidRPr="005839DB" w:rsidRDefault="005839DB" w:rsidP="005839DB">
            <w:pPr>
              <w:ind w:right="-392"/>
              <w:jc w:val="center"/>
              <w:rPr>
                <w:b/>
              </w:rPr>
            </w:pPr>
          </w:p>
        </w:tc>
      </w:tr>
      <w:tr w:rsidR="005839DB" w:rsidRPr="00A063B3" w14:paraId="12608FC3" w14:textId="77777777" w:rsidTr="005839DB">
        <w:tc>
          <w:tcPr>
            <w:tcW w:w="4961" w:type="dxa"/>
            <w:gridSpan w:val="2"/>
            <w:vAlign w:val="center"/>
          </w:tcPr>
          <w:p w14:paraId="2DD1E66F" w14:textId="5DF71F4B" w:rsidR="005839DB" w:rsidRPr="005839DB" w:rsidRDefault="00472082" w:rsidP="005839DB">
            <w:pPr>
              <w:ind w:right="-392"/>
              <w:jc w:val="center"/>
              <w:rPr>
                <w:b/>
              </w:rPr>
            </w:pPr>
            <w:r>
              <w:rPr>
                <w:b/>
              </w:rPr>
              <w:t>10.10 – 10.2</w:t>
            </w:r>
            <w:r w:rsidR="005839DB" w:rsidRPr="005839DB">
              <w:rPr>
                <w:b/>
              </w:rPr>
              <w:t>0</w:t>
            </w:r>
          </w:p>
        </w:tc>
        <w:tc>
          <w:tcPr>
            <w:tcW w:w="10490" w:type="dxa"/>
            <w:gridSpan w:val="3"/>
            <w:vAlign w:val="center"/>
          </w:tcPr>
          <w:p w14:paraId="6C17860D" w14:textId="77777777" w:rsidR="005839DB" w:rsidRDefault="005839DB" w:rsidP="005839DB">
            <w:pPr>
              <w:pStyle w:val="Virsraksts1"/>
              <w:spacing w:before="0" w:beforeAutospacing="0" w:after="0" w:afterAutospacing="0" w:line="276" w:lineRule="auto"/>
              <w:ind w:right="-392"/>
              <w:outlineLvl w:val="0"/>
              <w:rPr>
                <w:sz w:val="24"/>
                <w:szCs w:val="24"/>
                <w:lang w:val="lv-LV"/>
              </w:rPr>
            </w:pPr>
          </w:p>
          <w:p w14:paraId="37EEFECC" w14:textId="77777777" w:rsidR="005839DB" w:rsidRDefault="005839DB" w:rsidP="005839DB">
            <w:pPr>
              <w:pStyle w:val="Virsraksts1"/>
              <w:spacing w:before="0" w:beforeAutospacing="0" w:after="0" w:afterAutospacing="0" w:line="276" w:lineRule="auto"/>
              <w:ind w:right="-392"/>
              <w:outlineLvl w:val="0"/>
              <w:rPr>
                <w:sz w:val="24"/>
                <w:szCs w:val="24"/>
                <w:lang w:val="lv-LV"/>
              </w:rPr>
            </w:pPr>
            <w:r w:rsidRPr="003B1159">
              <w:rPr>
                <w:sz w:val="24"/>
                <w:szCs w:val="24"/>
                <w:lang w:val="lv-LV"/>
              </w:rPr>
              <w:t>Otrās dienas atklāšana</w:t>
            </w:r>
          </w:p>
          <w:p w14:paraId="6E4753BA" w14:textId="77777777" w:rsidR="00472082" w:rsidRPr="00472082" w:rsidRDefault="00472082" w:rsidP="00472082">
            <w:pPr>
              <w:pStyle w:val="Virsraksts1"/>
              <w:spacing w:before="0" w:beforeAutospacing="0" w:after="0" w:afterAutospacing="0" w:line="276" w:lineRule="auto"/>
              <w:ind w:right="-392"/>
              <w:outlineLvl w:val="0"/>
              <w:rPr>
                <w:b w:val="0"/>
                <w:i/>
                <w:sz w:val="24"/>
                <w:szCs w:val="24"/>
                <w:lang w:val="lv-LV"/>
              </w:rPr>
            </w:pPr>
            <w:r w:rsidRPr="003B1159">
              <w:rPr>
                <w:sz w:val="24"/>
                <w:szCs w:val="24"/>
                <w:lang w:val="lv-LV"/>
              </w:rPr>
              <w:t xml:space="preserve">Nataļja Usačova, </w:t>
            </w:r>
            <w:r w:rsidRPr="00472082">
              <w:rPr>
                <w:b w:val="0"/>
                <w:i/>
                <w:sz w:val="24"/>
                <w:szCs w:val="24"/>
                <w:lang w:val="lv-LV"/>
              </w:rPr>
              <w:t xml:space="preserve">Rēzeknes pilsētas krievu centra priekšsēdētāja, </w:t>
            </w:r>
          </w:p>
          <w:p w14:paraId="31C71552" w14:textId="77777777" w:rsidR="00472082" w:rsidRPr="00472082" w:rsidRDefault="00472082" w:rsidP="00472082">
            <w:pPr>
              <w:pStyle w:val="Virsraksts1"/>
              <w:spacing w:before="0" w:beforeAutospacing="0" w:after="0" w:afterAutospacing="0" w:line="276" w:lineRule="auto"/>
              <w:ind w:right="-392"/>
              <w:outlineLvl w:val="0"/>
              <w:rPr>
                <w:i/>
                <w:sz w:val="24"/>
                <w:szCs w:val="24"/>
                <w:lang w:val="lv-LV"/>
              </w:rPr>
            </w:pPr>
            <w:r w:rsidRPr="006F3809">
              <w:rPr>
                <w:b w:val="0"/>
                <w:i/>
                <w:sz w:val="24"/>
                <w:szCs w:val="24"/>
                <w:lang w:val="en-US"/>
              </w:rPr>
              <w:t xml:space="preserve">Rēzeknes </w:t>
            </w:r>
            <w:proofErr w:type="gramStart"/>
            <w:r w:rsidRPr="006F3809">
              <w:rPr>
                <w:b w:val="0"/>
                <w:i/>
                <w:sz w:val="24"/>
                <w:szCs w:val="24"/>
                <w:lang w:val="en-US"/>
              </w:rPr>
              <w:t>3.vidusskolas</w:t>
            </w:r>
            <w:proofErr w:type="gramEnd"/>
            <w:r w:rsidRPr="006F3809">
              <w:rPr>
                <w:b w:val="0"/>
                <w:i/>
                <w:sz w:val="24"/>
                <w:szCs w:val="24"/>
                <w:lang w:val="en-US"/>
              </w:rPr>
              <w:t xml:space="preserve"> </w:t>
            </w:r>
            <w:proofErr w:type="spellStart"/>
            <w:r w:rsidRPr="006F3809">
              <w:rPr>
                <w:b w:val="0"/>
                <w:i/>
                <w:sz w:val="24"/>
                <w:szCs w:val="24"/>
                <w:lang w:val="en-US"/>
              </w:rPr>
              <w:t>krievu</w:t>
            </w:r>
            <w:proofErr w:type="spellEnd"/>
            <w:r w:rsidRPr="006F3809">
              <w:rPr>
                <w:b w:val="0"/>
                <w:i/>
                <w:sz w:val="24"/>
                <w:szCs w:val="24"/>
                <w:lang w:val="en-US"/>
              </w:rPr>
              <w:t xml:space="preserve"> </w:t>
            </w:r>
            <w:proofErr w:type="spellStart"/>
            <w:r w:rsidRPr="006F3809">
              <w:rPr>
                <w:b w:val="0"/>
                <w:i/>
                <w:sz w:val="24"/>
                <w:szCs w:val="24"/>
                <w:lang w:val="en-US"/>
              </w:rPr>
              <w:t>valodas</w:t>
            </w:r>
            <w:proofErr w:type="spellEnd"/>
            <w:r w:rsidRPr="006F3809">
              <w:rPr>
                <w:b w:val="0"/>
                <w:i/>
                <w:sz w:val="24"/>
                <w:szCs w:val="24"/>
                <w:lang w:val="en-US"/>
              </w:rPr>
              <w:t xml:space="preserve"> un </w:t>
            </w:r>
            <w:proofErr w:type="spellStart"/>
            <w:r w:rsidRPr="006F3809">
              <w:rPr>
                <w:b w:val="0"/>
                <w:i/>
                <w:sz w:val="24"/>
                <w:szCs w:val="24"/>
                <w:lang w:val="en-US"/>
              </w:rPr>
              <w:t>literatūras</w:t>
            </w:r>
            <w:proofErr w:type="spellEnd"/>
            <w:r w:rsidRPr="006F3809">
              <w:rPr>
                <w:b w:val="0"/>
                <w:i/>
                <w:sz w:val="24"/>
                <w:szCs w:val="24"/>
                <w:lang w:val="en-US"/>
              </w:rPr>
              <w:t xml:space="preserve"> </w:t>
            </w:r>
            <w:proofErr w:type="spellStart"/>
            <w:r w:rsidRPr="006F3809">
              <w:rPr>
                <w:b w:val="0"/>
                <w:i/>
                <w:sz w:val="24"/>
                <w:szCs w:val="24"/>
                <w:lang w:val="en-US"/>
              </w:rPr>
              <w:t>skolotāja</w:t>
            </w:r>
            <w:proofErr w:type="spellEnd"/>
            <w:r w:rsidRPr="00472082">
              <w:rPr>
                <w:i/>
                <w:sz w:val="24"/>
                <w:szCs w:val="24"/>
                <w:lang w:val="lv-LV"/>
              </w:rPr>
              <w:t xml:space="preserve"> </w:t>
            </w:r>
          </w:p>
          <w:p w14:paraId="06DD1FBF" w14:textId="78B7E4E3" w:rsidR="005839DB" w:rsidRPr="0042505A" w:rsidRDefault="005839DB" w:rsidP="001B7454">
            <w:pPr>
              <w:pStyle w:val="Virsraksts1"/>
              <w:spacing w:before="0" w:beforeAutospacing="0" w:after="0" w:afterAutospacing="0" w:line="276" w:lineRule="auto"/>
              <w:ind w:right="-392"/>
              <w:outlineLvl w:val="0"/>
              <w:rPr>
                <w:szCs w:val="24"/>
              </w:rPr>
            </w:pPr>
            <w:r w:rsidRPr="003B1159">
              <w:rPr>
                <w:sz w:val="24"/>
                <w:szCs w:val="24"/>
                <w:lang w:val="lv-LV"/>
              </w:rPr>
              <w:t xml:space="preserve">Kristīne Ustinova, </w:t>
            </w:r>
            <w:r w:rsidRPr="00472082">
              <w:rPr>
                <w:b w:val="0"/>
                <w:i/>
                <w:sz w:val="24"/>
                <w:szCs w:val="24"/>
                <w:lang w:val="lv-LV"/>
              </w:rPr>
              <w:t>Rēzeknes 3.vidusskolas direktore</w:t>
            </w:r>
          </w:p>
          <w:p w14:paraId="5BB38E22" w14:textId="19AA6CE1" w:rsidR="005839DB" w:rsidRPr="00A063B3" w:rsidRDefault="005839DB" w:rsidP="003B1159">
            <w:pPr>
              <w:ind w:right="-392"/>
            </w:pPr>
          </w:p>
        </w:tc>
      </w:tr>
      <w:tr w:rsidR="005839DB" w:rsidRPr="00A063B3" w14:paraId="7B974613" w14:textId="77777777" w:rsidTr="005839DB">
        <w:tc>
          <w:tcPr>
            <w:tcW w:w="4961" w:type="dxa"/>
            <w:gridSpan w:val="2"/>
            <w:vAlign w:val="center"/>
          </w:tcPr>
          <w:p w14:paraId="454DCC17" w14:textId="6EB6B8F8" w:rsidR="005839DB" w:rsidRPr="005839DB" w:rsidRDefault="005839DB" w:rsidP="005839DB">
            <w:pPr>
              <w:ind w:right="-392"/>
              <w:jc w:val="center"/>
              <w:rPr>
                <w:b/>
              </w:rPr>
            </w:pPr>
            <w:r w:rsidRPr="005839DB">
              <w:rPr>
                <w:b/>
              </w:rPr>
              <w:t xml:space="preserve">10.30 </w:t>
            </w:r>
            <w:r w:rsidR="00472082">
              <w:rPr>
                <w:b/>
              </w:rPr>
              <w:t>– 12.0</w:t>
            </w:r>
            <w:r w:rsidRPr="005839DB">
              <w:rPr>
                <w:b/>
              </w:rPr>
              <w:t>0</w:t>
            </w:r>
          </w:p>
        </w:tc>
        <w:tc>
          <w:tcPr>
            <w:tcW w:w="10490" w:type="dxa"/>
            <w:gridSpan w:val="3"/>
            <w:vAlign w:val="center"/>
          </w:tcPr>
          <w:p w14:paraId="5CBBCC9A" w14:textId="77777777" w:rsidR="005839DB" w:rsidRDefault="005839DB" w:rsidP="005839DB">
            <w:pPr>
              <w:pStyle w:val="Virsraksts1"/>
              <w:spacing w:before="0" w:beforeAutospacing="0" w:after="0" w:afterAutospacing="0"/>
              <w:ind w:right="-392"/>
              <w:outlineLvl w:val="0"/>
              <w:rPr>
                <w:sz w:val="24"/>
                <w:szCs w:val="24"/>
                <w:lang w:val="lv-LV"/>
              </w:rPr>
            </w:pPr>
          </w:p>
          <w:p w14:paraId="7296158A" w14:textId="4B04EBB4" w:rsidR="005839DB" w:rsidRDefault="005839DB" w:rsidP="005839DB">
            <w:pPr>
              <w:pStyle w:val="Virsraksts1"/>
              <w:spacing w:before="0" w:beforeAutospacing="0" w:after="0" w:afterAutospacing="0"/>
              <w:ind w:right="-392"/>
              <w:outlineLvl w:val="0"/>
              <w:rPr>
                <w:sz w:val="24"/>
                <w:szCs w:val="24"/>
                <w:lang w:val="lv-LV"/>
              </w:rPr>
            </w:pPr>
            <w:r>
              <w:rPr>
                <w:sz w:val="24"/>
                <w:szCs w:val="24"/>
                <w:lang w:val="lv-LV"/>
              </w:rPr>
              <w:t>D</w:t>
            </w:r>
            <w:r w:rsidRPr="003B1159">
              <w:rPr>
                <w:sz w:val="24"/>
                <w:szCs w:val="24"/>
                <w:lang w:val="lv-LV"/>
              </w:rPr>
              <w:t>arbnīcas</w:t>
            </w:r>
            <w:r w:rsidR="0042505A">
              <w:rPr>
                <w:sz w:val="24"/>
                <w:szCs w:val="24"/>
                <w:lang w:val="lv-LV"/>
              </w:rPr>
              <w:t xml:space="preserve">.  </w:t>
            </w:r>
            <w:r w:rsidR="0042505A" w:rsidRPr="0042505A">
              <w:rPr>
                <w:b w:val="0"/>
                <w:sz w:val="24"/>
                <w:szCs w:val="24"/>
                <w:lang w:val="lv-LV"/>
              </w:rPr>
              <w:t>K</w:t>
            </w:r>
            <w:r w:rsidRPr="0042505A">
              <w:rPr>
                <w:b w:val="0"/>
                <w:sz w:val="24"/>
                <w:szCs w:val="24"/>
                <w:lang w:val="lv-LV"/>
              </w:rPr>
              <w:t>atrs foruma dalībnieks aicināts piedalīties 2 darbnīcās!</w:t>
            </w:r>
          </w:p>
          <w:p w14:paraId="6B717B62" w14:textId="35FAD3A4" w:rsidR="005839DB" w:rsidRPr="005839DB" w:rsidRDefault="005839DB" w:rsidP="005839DB">
            <w:pPr>
              <w:pStyle w:val="Virsraksts1"/>
              <w:spacing w:before="0" w:beforeAutospacing="0" w:after="0" w:afterAutospacing="0"/>
              <w:ind w:right="-392"/>
              <w:outlineLvl w:val="0"/>
              <w:rPr>
                <w:sz w:val="24"/>
                <w:szCs w:val="24"/>
                <w:lang w:val="lv-LV"/>
              </w:rPr>
            </w:pPr>
          </w:p>
        </w:tc>
      </w:tr>
      <w:tr w:rsidR="003B1159" w:rsidRPr="00A063B3" w14:paraId="6FEF8928" w14:textId="77777777" w:rsidTr="00BC0EAB">
        <w:tc>
          <w:tcPr>
            <w:tcW w:w="15451" w:type="dxa"/>
            <w:gridSpan w:val="5"/>
            <w:shd w:val="clear" w:color="auto" w:fill="E7E6E6" w:themeFill="background2"/>
            <w:vAlign w:val="center"/>
          </w:tcPr>
          <w:p w14:paraId="02541D2A" w14:textId="51B678F8" w:rsidR="005839DB" w:rsidRPr="005839DB" w:rsidRDefault="005839DB" w:rsidP="0042505A">
            <w:pPr>
              <w:spacing w:before="240" w:after="160"/>
              <w:ind w:right="-392"/>
              <w:jc w:val="center"/>
              <w:rPr>
                <w:b/>
                <w:szCs w:val="24"/>
              </w:rPr>
            </w:pPr>
            <w:r w:rsidRPr="003B1159">
              <w:rPr>
                <w:b/>
                <w:szCs w:val="24"/>
              </w:rPr>
              <w:t>Darbnīcu 1.sesija. Vada pedagogi no ārvalstīm no plkst. 10.30 līdz 11.10</w:t>
            </w:r>
          </w:p>
        </w:tc>
      </w:tr>
      <w:tr w:rsidR="00BC0EAB" w:rsidRPr="00A063B3" w14:paraId="753914E8" w14:textId="77777777" w:rsidTr="005839DB">
        <w:tc>
          <w:tcPr>
            <w:tcW w:w="567" w:type="dxa"/>
            <w:vAlign w:val="center"/>
          </w:tcPr>
          <w:p w14:paraId="437C2A3F" w14:textId="2C0F4FD4" w:rsidR="00BC0EAB" w:rsidRDefault="00BC0EAB" w:rsidP="003B1159">
            <w:pPr>
              <w:ind w:right="-392"/>
            </w:pPr>
            <w:r w:rsidRPr="00A063B3">
              <w:rPr>
                <w:b/>
              </w:rPr>
              <w:t>№</w:t>
            </w:r>
          </w:p>
        </w:tc>
        <w:tc>
          <w:tcPr>
            <w:tcW w:w="4394" w:type="dxa"/>
            <w:vAlign w:val="center"/>
          </w:tcPr>
          <w:p w14:paraId="0D6D7E91" w14:textId="1B5DC319" w:rsidR="00BC0EAB" w:rsidRDefault="0042505A" w:rsidP="0042505A">
            <w:pPr>
              <w:ind w:right="-392"/>
              <w:jc w:val="center"/>
              <w:rPr>
                <w:b/>
              </w:rPr>
            </w:pPr>
            <w:r>
              <w:rPr>
                <w:b/>
              </w:rPr>
              <w:t>Pedagogs</w:t>
            </w:r>
          </w:p>
        </w:tc>
        <w:tc>
          <w:tcPr>
            <w:tcW w:w="9498" w:type="dxa"/>
            <w:gridSpan w:val="2"/>
            <w:vAlign w:val="center"/>
          </w:tcPr>
          <w:p w14:paraId="3C9D45AF" w14:textId="023AC1EB" w:rsidR="00BC0EAB" w:rsidRPr="00A063B3" w:rsidRDefault="0042505A" w:rsidP="0042505A">
            <w:pPr>
              <w:pStyle w:val="Virsraksts1"/>
              <w:ind w:right="-392"/>
              <w:jc w:val="center"/>
              <w:outlineLvl w:val="0"/>
              <w:rPr>
                <w:sz w:val="24"/>
                <w:szCs w:val="24"/>
                <w:lang w:val="lv-LV"/>
              </w:rPr>
            </w:pPr>
            <w:r>
              <w:rPr>
                <w:sz w:val="24"/>
                <w:szCs w:val="24"/>
                <w:lang w:val="lv-LV"/>
              </w:rPr>
              <w:t>Tēma un īss apraksts</w:t>
            </w:r>
          </w:p>
        </w:tc>
        <w:tc>
          <w:tcPr>
            <w:tcW w:w="992" w:type="dxa"/>
            <w:vAlign w:val="center"/>
          </w:tcPr>
          <w:p w14:paraId="78872F93" w14:textId="627652FA" w:rsidR="00BC0EAB" w:rsidRPr="000A638B" w:rsidRDefault="00BC0EAB" w:rsidP="003B1159">
            <w:pPr>
              <w:ind w:right="-392"/>
              <w:rPr>
                <w:b/>
              </w:rPr>
            </w:pPr>
            <w:r w:rsidRPr="000A638B">
              <w:rPr>
                <w:b/>
              </w:rPr>
              <w:t>Telpa</w:t>
            </w:r>
          </w:p>
        </w:tc>
      </w:tr>
      <w:tr w:rsidR="003B1159" w:rsidRPr="00A063B3" w14:paraId="59C05631" w14:textId="77777777" w:rsidTr="005839DB">
        <w:tc>
          <w:tcPr>
            <w:tcW w:w="567" w:type="dxa"/>
            <w:vAlign w:val="center"/>
          </w:tcPr>
          <w:p w14:paraId="7794D10F" w14:textId="40B34324" w:rsidR="003B1159" w:rsidRPr="00A063B3" w:rsidRDefault="003B1159" w:rsidP="008F5A11">
            <w:pPr>
              <w:ind w:right="-392"/>
            </w:pPr>
            <w:r>
              <w:t>1</w:t>
            </w:r>
            <w:r w:rsidR="000F33A0">
              <w:t>.</w:t>
            </w:r>
          </w:p>
        </w:tc>
        <w:tc>
          <w:tcPr>
            <w:tcW w:w="4394" w:type="dxa"/>
            <w:vAlign w:val="center"/>
          </w:tcPr>
          <w:p w14:paraId="49F572BD" w14:textId="77777777" w:rsidR="00BC0EAB" w:rsidRDefault="00BC0EAB" w:rsidP="003B1159">
            <w:pPr>
              <w:ind w:right="-392"/>
              <w:rPr>
                <w:b/>
              </w:rPr>
            </w:pPr>
          </w:p>
          <w:p w14:paraId="232524B6" w14:textId="1E9D5847" w:rsidR="003B1159" w:rsidRPr="00A063B3" w:rsidRDefault="003B1159" w:rsidP="003B1159">
            <w:pPr>
              <w:ind w:right="-392"/>
            </w:pPr>
            <w:r w:rsidRPr="00A063B3">
              <w:rPr>
                <w:b/>
              </w:rPr>
              <w:t>Valentīna Mamzeļeva</w:t>
            </w:r>
            <w:r w:rsidRPr="00A063B3">
              <w:t>,</w:t>
            </w:r>
          </w:p>
          <w:p w14:paraId="62FE221F" w14:textId="77777777" w:rsidR="003B1159" w:rsidRPr="00A063B3" w:rsidRDefault="003B1159" w:rsidP="003B1159">
            <w:pPr>
              <w:ind w:right="-392"/>
            </w:pPr>
            <w:r w:rsidRPr="00A063B3">
              <w:t>Visaginas ģimnāzijas “Atgimimo” krievu valodas un literatūras skolotāja-metodiķe, Visaginas, Lietuva.</w:t>
            </w:r>
          </w:p>
          <w:p w14:paraId="05080288" w14:textId="77777777" w:rsidR="0042505A" w:rsidRPr="006F3809" w:rsidRDefault="0042505A" w:rsidP="003B1159">
            <w:pPr>
              <w:ind w:right="-392"/>
            </w:pPr>
          </w:p>
          <w:p w14:paraId="431BC742" w14:textId="232E0082" w:rsidR="001B7454" w:rsidRPr="006F3809" w:rsidRDefault="001B7454" w:rsidP="003B1159">
            <w:pPr>
              <w:ind w:right="-392"/>
            </w:pPr>
          </w:p>
        </w:tc>
        <w:tc>
          <w:tcPr>
            <w:tcW w:w="9498" w:type="dxa"/>
            <w:gridSpan w:val="2"/>
            <w:vAlign w:val="center"/>
          </w:tcPr>
          <w:p w14:paraId="30F4FB9B" w14:textId="77777777" w:rsidR="000A638B" w:rsidRDefault="000A638B" w:rsidP="000A638B">
            <w:pPr>
              <w:pStyle w:val="Virsraksts1"/>
              <w:ind w:right="-392"/>
              <w:outlineLvl w:val="0"/>
              <w:rPr>
                <w:sz w:val="24"/>
                <w:szCs w:val="24"/>
                <w:lang w:val="lv-LV"/>
              </w:rPr>
            </w:pPr>
            <w:r>
              <w:rPr>
                <w:sz w:val="24"/>
                <w:szCs w:val="24"/>
                <w:lang w:val="lv-LV"/>
              </w:rPr>
              <w:t>„</w:t>
            </w:r>
            <w:r w:rsidRPr="00A063B3">
              <w:rPr>
                <w:sz w:val="24"/>
                <w:szCs w:val="24"/>
                <w:lang w:val="lv-LV"/>
              </w:rPr>
              <w:t>Uz mācību stundu – ar prieku!</w:t>
            </w:r>
            <w:r>
              <w:rPr>
                <w:sz w:val="24"/>
                <w:szCs w:val="24"/>
                <w:lang w:val="lv-LV"/>
              </w:rPr>
              <w:t xml:space="preserve">” </w:t>
            </w:r>
          </w:p>
          <w:p w14:paraId="674DC716" w14:textId="24F04788" w:rsidR="003B1159" w:rsidRPr="003B1159" w:rsidRDefault="003B1159" w:rsidP="000A638B">
            <w:pPr>
              <w:pStyle w:val="Virsraksts1"/>
              <w:ind w:right="-392"/>
              <w:outlineLvl w:val="0"/>
              <w:rPr>
                <w:b w:val="0"/>
                <w:sz w:val="24"/>
                <w:szCs w:val="24"/>
                <w:lang w:val="lv-LV"/>
              </w:rPr>
            </w:pPr>
            <w:r w:rsidRPr="00A063B3">
              <w:rPr>
                <w:b w:val="0"/>
                <w:sz w:val="24"/>
                <w:szCs w:val="24"/>
                <w:lang w:val="lv-LV"/>
              </w:rPr>
              <w:t>Tiks prezentētas konkrētas metodes un paņēmieni no darba pieredzes, kas stimulē interesi par pētāmo materiālu, ļauj atraisīt katra studenta radošo potenciālu, iesaistīt viņu mācību stundas darbā, patstāvīgā meklēšanā, kas attīsta praktiskās zināšanas un iemaņas, kas nepieciešamas arī ārpusskolas aktivitātēm.</w:t>
            </w:r>
          </w:p>
        </w:tc>
        <w:tc>
          <w:tcPr>
            <w:tcW w:w="992" w:type="dxa"/>
            <w:vAlign w:val="center"/>
          </w:tcPr>
          <w:p w14:paraId="2DDB866A" w14:textId="1E546E69" w:rsidR="003B1159" w:rsidRPr="00A063B3" w:rsidRDefault="003B1159" w:rsidP="003B1159">
            <w:pPr>
              <w:ind w:right="-392"/>
            </w:pPr>
          </w:p>
        </w:tc>
      </w:tr>
      <w:tr w:rsidR="003B1159" w:rsidRPr="00A063B3" w14:paraId="0C998ADF" w14:textId="77777777" w:rsidTr="005839DB">
        <w:tc>
          <w:tcPr>
            <w:tcW w:w="567" w:type="dxa"/>
            <w:vAlign w:val="center"/>
          </w:tcPr>
          <w:p w14:paraId="42B76CCB" w14:textId="38238908" w:rsidR="003B1159" w:rsidRPr="00A063B3" w:rsidRDefault="003B1159" w:rsidP="008F5A11">
            <w:pPr>
              <w:ind w:right="-392"/>
            </w:pPr>
            <w:r>
              <w:lastRenderedPageBreak/>
              <w:t>2</w:t>
            </w:r>
            <w:r w:rsidR="000F33A0">
              <w:t>.</w:t>
            </w:r>
          </w:p>
        </w:tc>
        <w:tc>
          <w:tcPr>
            <w:tcW w:w="4394" w:type="dxa"/>
            <w:vAlign w:val="center"/>
          </w:tcPr>
          <w:p w14:paraId="11D57D2B" w14:textId="476D9FAD" w:rsidR="003B1159" w:rsidRPr="00A063B3" w:rsidRDefault="003B1159" w:rsidP="003B1159">
            <w:pPr>
              <w:ind w:right="-392"/>
            </w:pPr>
            <w:r w:rsidRPr="00A063B3">
              <w:rPr>
                <w:b/>
              </w:rPr>
              <w:t>Tamāra Veļugina,</w:t>
            </w:r>
          </w:p>
          <w:p w14:paraId="462F90CB" w14:textId="77777777" w:rsidR="003B1159" w:rsidRPr="00A063B3" w:rsidRDefault="003B1159" w:rsidP="003B1159">
            <w:pPr>
              <w:ind w:right="-392"/>
            </w:pPr>
            <w:r w:rsidRPr="00A063B3">
              <w:t>Vitebskas pilsētas 1. ģimnāzijas skolotāja, mācību priekšmets “Māksla. Valsts un pasaules kultūra”, Baltkrievija, Vitebska.</w:t>
            </w:r>
          </w:p>
          <w:p w14:paraId="29D2A21A" w14:textId="77777777" w:rsidR="003B1159" w:rsidRPr="00A063B3" w:rsidRDefault="003B1159" w:rsidP="003B1159">
            <w:pPr>
              <w:ind w:right="-392"/>
            </w:pPr>
          </w:p>
        </w:tc>
        <w:tc>
          <w:tcPr>
            <w:tcW w:w="9498" w:type="dxa"/>
            <w:gridSpan w:val="2"/>
            <w:vAlign w:val="center"/>
          </w:tcPr>
          <w:p w14:paraId="1F55C4EB" w14:textId="77777777" w:rsidR="001B7454" w:rsidRPr="006F3809" w:rsidRDefault="001B7454" w:rsidP="003B1159">
            <w:pPr>
              <w:ind w:right="-392"/>
              <w:rPr>
                <w:b/>
                <w:lang w:val="en-US"/>
              </w:rPr>
            </w:pPr>
          </w:p>
          <w:p w14:paraId="10A17792" w14:textId="32F0BAFA" w:rsidR="003B1159" w:rsidRPr="00A063B3" w:rsidRDefault="000A638B" w:rsidP="003B1159">
            <w:pPr>
              <w:ind w:right="-392"/>
              <w:rPr>
                <w:b/>
              </w:rPr>
            </w:pPr>
            <w:r>
              <w:rPr>
                <w:b/>
              </w:rPr>
              <w:t>„</w:t>
            </w:r>
            <w:r w:rsidRPr="00A063B3">
              <w:rPr>
                <w:b/>
              </w:rPr>
              <w:t>Dialoga komunikācijas un spēļu tehnikas metodika</w:t>
            </w:r>
            <w:r>
              <w:rPr>
                <w:b/>
              </w:rPr>
              <w:t>”</w:t>
            </w:r>
            <w:r w:rsidR="003B1159" w:rsidRPr="00A063B3">
              <w:rPr>
                <w:b/>
              </w:rPr>
              <w:t>.</w:t>
            </w:r>
          </w:p>
          <w:p w14:paraId="1D74D164" w14:textId="53937D53" w:rsidR="003B1159" w:rsidRPr="00A063B3" w:rsidRDefault="003B1159" w:rsidP="003B1159">
            <w:pPr>
              <w:ind w:right="-392"/>
            </w:pPr>
          </w:p>
          <w:p w14:paraId="601C46C8" w14:textId="4635B1AD" w:rsidR="003B1159" w:rsidRPr="00A063B3" w:rsidRDefault="003B1159" w:rsidP="003B1159">
            <w:pPr>
              <w:ind w:right="-392"/>
            </w:pPr>
            <w:r w:rsidRPr="00A063B3">
              <w:t>Prezentācija ir veltīta izzinošo un radošo kompetenču veidošanai kursa „Māksla. Iekšzemes un pasaules kultūra” pasniegšanā.</w:t>
            </w:r>
          </w:p>
          <w:p w14:paraId="37D43E40" w14:textId="77777777" w:rsidR="003B1159" w:rsidRPr="00A063B3" w:rsidRDefault="003B1159" w:rsidP="003B1159">
            <w:pPr>
              <w:ind w:right="-392"/>
              <w:rPr>
                <w:b/>
              </w:rPr>
            </w:pPr>
          </w:p>
        </w:tc>
        <w:tc>
          <w:tcPr>
            <w:tcW w:w="992" w:type="dxa"/>
            <w:vAlign w:val="center"/>
          </w:tcPr>
          <w:p w14:paraId="6464DDB0" w14:textId="281C64F3" w:rsidR="003B1159" w:rsidRPr="00A063B3" w:rsidRDefault="003B1159" w:rsidP="003B1159">
            <w:pPr>
              <w:ind w:right="-392"/>
            </w:pPr>
          </w:p>
        </w:tc>
      </w:tr>
      <w:tr w:rsidR="003B1159" w:rsidRPr="00A063B3" w14:paraId="0FC979BA" w14:textId="77777777" w:rsidTr="005839DB">
        <w:trPr>
          <w:trHeight w:val="2235"/>
        </w:trPr>
        <w:tc>
          <w:tcPr>
            <w:tcW w:w="567" w:type="dxa"/>
            <w:vAlign w:val="center"/>
          </w:tcPr>
          <w:p w14:paraId="79714FFF" w14:textId="464CC049" w:rsidR="003B1159" w:rsidRPr="00A063B3" w:rsidRDefault="003B1159" w:rsidP="008F5A11">
            <w:pPr>
              <w:ind w:right="-392"/>
            </w:pPr>
            <w:r>
              <w:t>3</w:t>
            </w:r>
            <w:r w:rsidR="000F33A0">
              <w:t>.</w:t>
            </w:r>
          </w:p>
        </w:tc>
        <w:tc>
          <w:tcPr>
            <w:tcW w:w="4394" w:type="dxa"/>
            <w:vAlign w:val="center"/>
          </w:tcPr>
          <w:p w14:paraId="0B16D251" w14:textId="5C3BABF2" w:rsidR="003B1159" w:rsidRPr="00A063B3" w:rsidRDefault="003B1159" w:rsidP="003B1159">
            <w:pPr>
              <w:ind w:right="-392"/>
            </w:pPr>
            <w:r w:rsidRPr="00A063B3">
              <w:rPr>
                <w:b/>
              </w:rPr>
              <w:t>Jeļena Mednik,</w:t>
            </w:r>
          </w:p>
          <w:p w14:paraId="5D83DFE2" w14:textId="77777777" w:rsidR="003B1159" w:rsidRPr="00A063B3" w:rsidRDefault="003B1159" w:rsidP="003B1159">
            <w:pPr>
              <w:ind w:right="-392"/>
              <w:rPr>
                <w:rFonts w:cs="Times New Roman"/>
                <w:szCs w:val="24"/>
              </w:rPr>
            </w:pPr>
            <w:r w:rsidRPr="00A063B3">
              <w:t xml:space="preserve">Pedagoģijas zinātņu kandidāte, Novgorodas universitātes docente, </w:t>
            </w:r>
            <w:r>
              <w:t>Ģ</w:t>
            </w:r>
            <w:r w:rsidRPr="00A063B3">
              <w:t>imnāzijas Nr. 4 direktora vietniece zinātniski-metodiskajā darbā.</w:t>
            </w:r>
          </w:p>
        </w:tc>
        <w:tc>
          <w:tcPr>
            <w:tcW w:w="9498" w:type="dxa"/>
            <w:gridSpan w:val="2"/>
            <w:vAlign w:val="center"/>
          </w:tcPr>
          <w:p w14:paraId="2730CF06" w14:textId="78405819" w:rsidR="003B1159" w:rsidRPr="00A063B3" w:rsidRDefault="003B1159" w:rsidP="003B1159">
            <w:pPr>
              <w:pStyle w:val="Virsraksts1"/>
              <w:ind w:right="-392"/>
              <w:outlineLvl w:val="0"/>
              <w:rPr>
                <w:sz w:val="24"/>
                <w:szCs w:val="24"/>
                <w:lang w:val="lv-LV"/>
              </w:rPr>
            </w:pPr>
            <w:r w:rsidRPr="00A063B3">
              <w:rPr>
                <w:sz w:val="24"/>
                <w:szCs w:val="24"/>
                <w:lang w:val="lv-LV"/>
              </w:rPr>
              <w:t>"Pa jūrām, pa viļņiem ..." (meklējot mūsdienu skolotāja tēlu)</w:t>
            </w:r>
          </w:p>
          <w:p w14:paraId="1682DE91" w14:textId="77777777" w:rsidR="003B1159" w:rsidRPr="00A063B3" w:rsidRDefault="003B1159" w:rsidP="003B1159">
            <w:pPr>
              <w:ind w:right="-392"/>
              <w:rPr>
                <w:b/>
                <w:szCs w:val="24"/>
              </w:rPr>
            </w:pPr>
            <w:r w:rsidRPr="00A063B3">
              <w:t>Meistarklases laikā klausītāji kļūs par interaktīvās pedagoģiskās padomes par mūsdienu skolotāja tēla veidošanu dalībniekiem; sāks veidot savu tēlu no nulles, piedalīsies attēlu veidotāju cīņā, izmēģinās sevi dažādās lomās un apmeklēs kino zāli.</w:t>
            </w:r>
          </w:p>
        </w:tc>
        <w:tc>
          <w:tcPr>
            <w:tcW w:w="992" w:type="dxa"/>
            <w:vAlign w:val="center"/>
          </w:tcPr>
          <w:p w14:paraId="7EB20DD4" w14:textId="77777777" w:rsidR="003B1159" w:rsidRPr="00A063B3" w:rsidRDefault="003B1159" w:rsidP="003B1159">
            <w:pPr>
              <w:ind w:right="-392"/>
            </w:pPr>
          </w:p>
        </w:tc>
      </w:tr>
      <w:tr w:rsidR="003B1159" w:rsidRPr="00A063B3" w14:paraId="6FCFC62B" w14:textId="77777777" w:rsidTr="005839DB">
        <w:trPr>
          <w:trHeight w:val="2235"/>
        </w:trPr>
        <w:tc>
          <w:tcPr>
            <w:tcW w:w="567" w:type="dxa"/>
            <w:vAlign w:val="center"/>
          </w:tcPr>
          <w:p w14:paraId="04E8559A" w14:textId="09799C32" w:rsidR="003B1159" w:rsidRDefault="003B1159" w:rsidP="008F5A11">
            <w:pPr>
              <w:ind w:right="-392"/>
            </w:pPr>
            <w:r>
              <w:t>4</w:t>
            </w:r>
            <w:r w:rsidR="000F33A0">
              <w:t>.</w:t>
            </w:r>
          </w:p>
        </w:tc>
        <w:tc>
          <w:tcPr>
            <w:tcW w:w="4394" w:type="dxa"/>
            <w:vAlign w:val="center"/>
          </w:tcPr>
          <w:p w14:paraId="491A7206" w14:textId="77777777" w:rsidR="00DE2BDE" w:rsidRPr="006F3809" w:rsidRDefault="003B1159" w:rsidP="003B1159">
            <w:pPr>
              <w:ind w:right="-392"/>
              <w:rPr>
                <w:lang w:val="en-US"/>
              </w:rPr>
            </w:pPr>
            <w:r w:rsidRPr="00A063B3">
              <w:rPr>
                <w:b/>
              </w:rPr>
              <w:t>Svetlana Skorobogatova,</w:t>
            </w:r>
            <w:r w:rsidRPr="00A063B3">
              <w:t xml:space="preserve"> </w:t>
            </w:r>
          </w:p>
          <w:p w14:paraId="72E45A36" w14:textId="77777777" w:rsidR="00DE2BDE" w:rsidRPr="006F3809" w:rsidRDefault="003B1159" w:rsidP="003B1159">
            <w:pPr>
              <w:ind w:right="-392"/>
              <w:rPr>
                <w:lang w:val="en-US"/>
              </w:rPr>
            </w:pPr>
            <w:proofErr w:type="spellStart"/>
            <w:r w:rsidRPr="00A063B3">
              <w:t>Ahmessas</w:t>
            </w:r>
            <w:proofErr w:type="spellEnd"/>
            <w:r w:rsidRPr="00A063B3">
              <w:t xml:space="preserve"> ģimnāzijas direktore, </w:t>
            </w:r>
          </w:p>
          <w:p w14:paraId="6028BA54" w14:textId="3D65B97C" w:rsidR="003B1159" w:rsidRPr="003B1159" w:rsidRDefault="003B1159" w:rsidP="003B1159">
            <w:pPr>
              <w:ind w:right="-392"/>
            </w:pPr>
            <w:r w:rsidRPr="00A063B3">
              <w:t>Kohtla-</w:t>
            </w:r>
            <w:proofErr w:type="spellStart"/>
            <w:r w:rsidRPr="00A063B3">
              <w:t>Jarve</w:t>
            </w:r>
            <w:proofErr w:type="spellEnd"/>
            <w:r w:rsidRPr="00A063B3">
              <w:t>, Igaunija.</w:t>
            </w:r>
          </w:p>
        </w:tc>
        <w:tc>
          <w:tcPr>
            <w:tcW w:w="9498" w:type="dxa"/>
            <w:gridSpan w:val="2"/>
            <w:vAlign w:val="center"/>
          </w:tcPr>
          <w:p w14:paraId="1C96FA6F" w14:textId="77777777" w:rsidR="003B1159" w:rsidRPr="00A063B3" w:rsidRDefault="003B1159" w:rsidP="003B1159">
            <w:pPr>
              <w:pStyle w:val="Virsraksts1"/>
              <w:ind w:right="-392"/>
              <w:outlineLvl w:val="0"/>
              <w:rPr>
                <w:sz w:val="24"/>
                <w:szCs w:val="24"/>
                <w:lang w:val="lv-LV"/>
              </w:rPr>
            </w:pPr>
            <w:r w:rsidRPr="00A063B3">
              <w:rPr>
                <w:sz w:val="24"/>
                <w:szCs w:val="24"/>
                <w:lang w:val="lv-LV"/>
              </w:rPr>
              <w:t>“No uzņēmīga skolotāja līdz uzņēmīgam skolēnam”</w:t>
            </w:r>
          </w:p>
          <w:p w14:paraId="15810A00" w14:textId="430B816A" w:rsidR="003B1159" w:rsidRPr="00A063B3" w:rsidRDefault="003B1159" w:rsidP="003B1159">
            <w:pPr>
              <w:pStyle w:val="Virsraksts1"/>
              <w:ind w:right="-392"/>
              <w:outlineLvl w:val="0"/>
              <w:rPr>
                <w:sz w:val="24"/>
                <w:szCs w:val="24"/>
                <w:lang w:val="lv-LV"/>
              </w:rPr>
            </w:pPr>
            <w:r w:rsidRPr="00A063B3">
              <w:rPr>
                <w:b w:val="0"/>
                <w:sz w:val="24"/>
                <w:szCs w:val="24"/>
                <w:lang w:val="lv-LV"/>
              </w:rPr>
              <w:t>Skolotāja pieredze, kas ļauj skolēniem attīstīt uzņēmību</w:t>
            </w:r>
            <w:r>
              <w:rPr>
                <w:b w:val="0"/>
                <w:sz w:val="24"/>
                <w:szCs w:val="24"/>
                <w:lang w:val="lv-LV"/>
              </w:rPr>
              <w:t>.</w:t>
            </w:r>
          </w:p>
        </w:tc>
        <w:tc>
          <w:tcPr>
            <w:tcW w:w="992" w:type="dxa"/>
            <w:vAlign w:val="center"/>
          </w:tcPr>
          <w:p w14:paraId="1269618B" w14:textId="77777777" w:rsidR="003B1159" w:rsidRPr="00A063B3" w:rsidRDefault="003B1159" w:rsidP="003B1159">
            <w:pPr>
              <w:ind w:right="-392"/>
            </w:pPr>
          </w:p>
        </w:tc>
      </w:tr>
      <w:tr w:rsidR="003B1159" w:rsidRPr="00A063B3" w14:paraId="5DB51CBB" w14:textId="77777777" w:rsidTr="005839DB">
        <w:trPr>
          <w:trHeight w:val="629"/>
        </w:trPr>
        <w:tc>
          <w:tcPr>
            <w:tcW w:w="567" w:type="dxa"/>
            <w:vAlign w:val="center"/>
          </w:tcPr>
          <w:p w14:paraId="3F4F83DA" w14:textId="1969DE51" w:rsidR="003B1159" w:rsidRPr="00A063B3" w:rsidRDefault="003B1159" w:rsidP="008F5A11">
            <w:pPr>
              <w:ind w:right="-392"/>
            </w:pPr>
            <w:r>
              <w:t>5</w:t>
            </w:r>
            <w:r w:rsidR="000F33A0">
              <w:t>.</w:t>
            </w:r>
          </w:p>
        </w:tc>
        <w:tc>
          <w:tcPr>
            <w:tcW w:w="4394" w:type="dxa"/>
            <w:vAlign w:val="center"/>
          </w:tcPr>
          <w:p w14:paraId="28CC8ACC" w14:textId="77777777" w:rsidR="00BC0EAB" w:rsidRDefault="00BC0EAB" w:rsidP="003B1159">
            <w:pPr>
              <w:ind w:right="-392"/>
              <w:rPr>
                <w:b/>
              </w:rPr>
            </w:pPr>
          </w:p>
          <w:p w14:paraId="062A27EB" w14:textId="66B9B03C" w:rsidR="003B1159" w:rsidRPr="00A063B3" w:rsidRDefault="003B1159" w:rsidP="003B1159">
            <w:pPr>
              <w:ind w:right="-392"/>
              <w:rPr>
                <w:b/>
              </w:rPr>
            </w:pPr>
            <w:r w:rsidRPr="00A063B3">
              <w:rPr>
                <w:b/>
              </w:rPr>
              <w:t>Jeļena Pudenkova,</w:t>
            </w:r>
          </w:p>
          <w:p w14:paraId="0289AB3C" w14:textId="77777777" w:rsidR="00DE2BDE" w:rsidRPr="006F3809" w:rsidRDefault="003B1159" w:rsidP="003B1159">
            <w:pPr>
              <w:ind w:right="-392"/>
            </w:pPr>
            <w:r w:rsidRPr="00A063B3">
              <w:t xml:space="preserve">Valsts vispārējās izglītības iestādes “Pleskavas apgabala izglītības darbinieku kvalifikācijas celšanas institūts” Izglītības tehnoloģiju inovāciju centra fizikas metodiķe, </w:t>
            </w:r>
          </w:p>
          <w:p w14:paraId="1A4A036B" w14:textId="5E365A64" w:rsidR="003B1159" w:rsidRPr="00DE2BDE" w:rsidRDefault="003B1159" w:rsidP="003B1159">
            <w:pPr>
              <w:ind w:right="-392"/>
              <w:rPr>
                <w:lang w:val="ru-RU"/>
              </w:rPr>
            </w:pPr>
            <w:r w:rsidRPr="00A063B3">
              <w:t>Pleskavas apgabals, Krievija</w:t>
            </w:r>
            <w:r w:rsidR="00DE2BDE">
              <w:rPr>
                <w:lang w:val="ru-RU"/>
              </w:rPr>
              <w:t>.</w:t>
            </w:r>
          </w:p>
          <w:p w14:paraId="2471D752" w14:textId="77777777" w:rsidR="003B1159" w:rsidRPr="00A063B3" w:rsidRDefault="003B1159" w:rsidP="003B1159">
            <w:pPr>
              <w:ind w:right="-392"/>
            </w:pPr>
          </w:p>
        </w:tc>
        <w:tc>
          <w:tcPr>
            <w:tcW w:w="9498" w:type="dxa"/>
            <w:gridSpan w:val="2"/>
            <w:vAlign w:val="center"/>
          </w:tcPr>
          <w:p w14:paraId="6B31C432" w14:textId="6FE8CA5E" w:rsidR="003B1159" w:rsidRPr="003B1159" w:rsidRDefault="003B1159" w:rsidP="000A638B">
            <w:pPr>
              <w:pStyle w:val="Paraststmeklis"/>
              <w:spacing w:after="240" w:afterAutospacing="0"/>
              <w:ind w:right="-392"/>
              <w:rPr>
                <w:rFonts w:ascii="Times New Roman" w:hAnsi="Times New Roman" w:cs="Times New Roman"/>
                <w:b/>
                <w:sz w:val="24"/>
                <w:szCs w:val="24"/>
              </w:rPr>
            </w:pPr>
            <w:r w:rsidRPr="00A063B3">
              <w:rPr>
                <w:rFonts w:ascii="Times New Roman" w:hAnsi="Times New Roman" w:cs="Times New Roman"/>
                <w:b/>
                <w:sz w:val="24"/>
                <w:szCs w:val="24"/>
              </w:rPr>
              <w:t>„Sistēmas darbības pieejas ieviešana fizikas mācīšanā pārejas laikā</w:t>
            </w:r>
            <w:r w:rsidR="000A638B">
              <w:rPr>
                <w:rFonts w:ascii="Times New Roman" w:hAnsi="Times New Roman" w:cs="Times New Roman"/>
                <w:b/>
                <w:sz w:val="24"/>
                <w:szCs w:val="24"/>
              </w:rPr>
              <w:t xml:space="preserve">                                              </w:t>
            </w:r>
            <w:r w:rsidRPr="00A063B3">
              <w:rPr>
                <w:rFonts w:ascii="Times New Roman" w:hAnsi="Times New Roman" w:cs="Times New Roman"/>
                <w:b/>
                <w:sz w:val="24"/>
                <w:szCs w:val="24"/>
              </w:rPr>
              <w:t xml:space="preserve"> uz jauniem standartiem”</w:t>
            </w:r>
          </w:p>
        </w:tc>
        <w:tc>
          <w:tcPr>
            <w:tcW w:w="992" w:type="dxa"/>
            <w:vAlign w:val="center"/>
          </w:tcPr>
          <w:p w14:paraId="30A24EC8" w14:textId="26A9DF2C" w:rsidR="003B1159" w:rsidRPr="00A063B3" w:rsidRDefault="003B1159" w:rsidP="003B1159">
            <w:pPr>
              <w:ind w:right="-392"/>
            </w:pPr>
          </w:p>
        </w:tc>
      </w:tr>
      <w:tr w:rsidR="003B1159" w:rsidRPr="00A063B3" w14:paraId="16AE732C" w14:textId="77777777" w:rsidTr="005839DB">
        <w:tc>
          <w:tcPr>
            <w:tcW w:w="567" w:type="dxa"/>
            <w:vAlign w:val="center"/>
          </w:tcPr>
          <w:p w14:paraId="081C219E" w14:textId="0D828D17" w:rsidR="003B1159" w:rsidRPr="00A063B3" w:rsidRDefault="003B1159" w:rsidP="008F5A11">
            <w:pPr>
              <w:ind w:right="-392"/>
            </w:pPr>
            <w:r>
              <w:t>6</w:t>
            </w:r>
            <w:r w:rsidR="000F33A0">
              <w:t>.</w:t>
            </w:r>
          </w:p>
        </w:tc>
        <w:tc>
          <w:tcPr>
            <w:tcW w:w="4394" w:type="dxa"/>
            <w:vAlign w:val="center"/>
          </w:tcPr>
          <w:p w14:paraId="663691E8" w14:textId="77777777" w:rsidR="00DE2BDE" w:rsidRPr="006F3809" w:rsidRDefault="00DE2BDE" w:rsidP="003B1159">
            <w:pPr>
              <w:ind w:right="-392"/>
              <w:rPr>
                <w:b/>
              </w:rPr>
            </w:pPr>
          </w:p>
          <w:p w14:paraId="3A4266F1" w14:textId="3198BD3A" w:rsidR="003B1159" w:rsidRPr="00A063B3" w:rsidRDefault="003B1159" w:rsidP="003B1159">
            <w:pPr>
              <w:ind w:right="-392"/>
            </w:pPr>
            <w:proofErr w:type="spellStart"/>
            <w:r w:rsidRPr="00A063B3">
              <w:rPr>
                <w:b/>
              </w:rPr>
              <w:t>Nataļja</w:t>
            </w:r>
            <w:proofErr w:type="spellEnd"/>
            <w:r w:rsidRPr="00A063B3">
              <w:rPr>
                <w:b/>
              </w:rPr>
              <w:t xml:space="preserve"> </w:t>
            </w:r>
            <w:proofErr w:type="spellStart"/>
            <w:r w:rsidRPr="00A063B3">
              <w:rPr>
                <w:b/>
              </w:rPr>
              <w:t>Baskaļ</w:t>
            </w:r>
            <w:proofErr w:type="spellEnd"/>
            <w:r w:rsidRPr="00A063B3">
              <w:rPr>
                <w:b/>
              </w:rPr>
              <w:t>,</w:t>
            </w:r>
          </w:p>
          <w:p w14:paraId="5BD136CC" w14:textId="77777777" w:rsidR="00DE2BDE" w:rsidRPr="006F3809" w:rsidRDefault="003B1159" w:rsidP="003B1159">
            <w:pPr>
              <w:ind w:right="-392"/>
            </w:pPr>
            <w:r w:rsidRPr="00A063B3">
              <w:t xml:space="preserve">Ekonomikas un uzņēmējdarbības pamatu </w:t>
            </w:r>
            <w:proofErr w:type="spellStart"/>
            <w:r w:rsidRPr="00A063B3">
              <w:t>licejas</w:t>
            </w:r>
            <w:proofErr w:type="spellEnd"/>
            <w:r w:rsidR="00DE2BDE" w:rsidRPr="006F3809">
              <w:t xml:space="preserve"> </w:t>
            </w:r>
            <w:r w:rsidRPr="00A063B3">
              <w:t xml:space="preserve">Nr. 10 direktora vietniece, </w:t>
            </w:r>
          </w:p>
          <w:p w14:paraId="324DDE39" w14:textId="45FF92A7" w:rsidR="003B1159" w:rsidRPr="00DE2BDE" w:rsidRDefault="003B1159" w:rsidP="003B1159">
            <w:pPr>
              <w:ind w:right="-392"/>
              <w:rPr>
                <w:lang w:val="ru-RU"/>
              </w:rPr>
            </w:pPr>
            <w:r w:rsidRPr="00A063B3">
              <w:t>sākumskolas skolotāja</w:t>
            </w:r>
            <w:r w:rsidR="00DE2BDE">
              <w:rPr>
                <w:lang w:val="ru-RU"/>
              </w:rPr>
              <w:t>.</w:t>
            </w:r>
          </w:p>
          <w:p w14:paraId="7052FD0E" w14:textId="59C97C46" w:rsidR="003B1159" w:rsidRPr="00A063B3" w:rsidRDefault="003B1159" w:rsidP="003B1159">
            <w:pPr>
              <w:ind w:right="-392"/>
            </w:pPr>
          </w:p>
        </w:tc>
        <w:tc>
          <w:tcPr>
            <w:tcW w:w="9498" w:type="dxa"/>
            <w:gridSpan w:val="2"/>
            <w:vAlign w:val="center"/>
          </w:tcPr>
          <w:p w14:paraId="26E46DF0" w14:textId="77777777" w:rsidR="00DE2BDE" w:rsidRPr="006F3809" w:rsidRDefault="00DE2BDE" w:rsidP="003B1159">
            <w:pPr>
              <w:ind w:right="-392"/>
              <w:rPr>
                <w:rFonts w:cs="Times New Roman"/>
                <w:b/>
                <w:color w:val="000000"/>
                <w:szCs w:val="24"/>
                <w:shd w:val="clear" w:color="auto" w:fill="FFFFFF"/>
              </w:rPr>
            </w:pPr>
          </w:p>
          <w:p w14:paraId="3AC305CF" w14:textId="77777777" w:rsidR="003B1159" w:rsidRPr="00A063B3" w:rsidRDefault="003B1159" w:rsidP="003B1159">
            <w:pPr>
              <w:ind w:right="-392"/>
              <w:rPr>
                <w:rFonts w:cs="Times New Roman"/>
                <w:b/>
                <w:color w:val="000000"/>
                <w:szCs w:val="24"/>
                <w:shd w:val="clear" w:color="auto" w:fill="FFFFFF"/>
              </w:rPr>
            </w:pPr>
            <w:r w:rsidRPr="00A063B3">
              <w:rPr>
                <w:rFonts w:cs="Times New Roman"/>
                <w:b/>
                <w:color w:val="000000"/>
                <w:szCs w:val="24"/>
                <w:shd w:val="clear" w:color="auto" w:fill="FFFFFF"/>
              </w:rPr>
              <w:t>“Skolēna iekļaušana aktīvā izzinošā darbībā”</w:t>
            </w:r>
          </w:p>
          <w:p w14:paraId="66C2BCA0" w14:textId="77777777" w:rsidR="003B1159" w:rsidRPr="00A063B3" w:rsidRDefault="003B1159" w:rsidP="003B1159">
            <w:pPr>
              <w:ind w:right="-392"/>
              <w:rPr>
                <w:rFonts w:cs="Times New Roman"/>
                <w:b/>
                <w:color w:val="000000"/>
                <w:szCs w:val="24"/>
                <w:shd w:val="clear" w:color="auto" w:fill="FFFFFF"/>
              </w:rPr>
            </w:pPr>
          </w:p>
          <w:p w14:paraId="78A9D885" w14:textId="10B75AB6" w:rsidR="003B1159" w:rsidRPr="000A638B" w:rsidRDefault="003B1159" w:rsidP="003B1159">
            <w:pPr>
              <w:ind w:right="-392"/>
              <w:rPr>
                <w:rFonts w:cs="Times New Roman"/>
                <w:color w:val="000000"/>
                <w:szCs w:val="24"/>
                <w:shd w:val="clear" w:color="auto" w:fill="FFFFFF"/>
              </w:rPr>
            </w:pPr>
            <w:r w:rsidRPr="00A063B3">
              <w:rPr>
                <w:rFonts w:cs="Times New Roman"/>
                <w:color w:val="000000"/>
                <w:szCs w:val="24"/>
                <w:shd w:val="clear" w:color="auto" w:fill="FFFFFF"/>
              </w:rPr>
              <w:t>Izzinošu aktivitāti un bērnu patstāvību iespējams veidot ar mūsdienīgu mācību līdzekļu palīdzību.</w:t>
            </w:r>
            <w:r w:rsidRPr="005D4298">
              <w:rPr>
                <w:rFonts w:cs="Times New Roman"/>
                <w:color w:val="000000"/>
                <w:szCs w:val="24"/>
                <w:shd w:val="clear" w:color="auto" w:fill="FFFFFF"/>
              </w:rPr>
              <w:t xml:space="preserve"> </w:t>
            </w:r>
            <w:r w:rsidR="000A638B">
              <w:rPr>
                <w:rFonts w:cs="Times New Roman"/>
                <w:color w:val="000000"/>
                <w:szCs w:val="24"/>
                <w:shd w:val="clear" w:color="auto" w:fill="FFFFFF"/>
              </w:rPr>
              <w:t>Pedagogs iepazīstinās a</w:t>
            </w:r>
            <w:r>
              <w:rPr>
                <w:rFonts w:cs="Times New Roman"/>
                <w:color w:val="000000"/>
                <w:szCs w:val="24"/>
                <w:shd w:val="clear" w:color="auto" w:fill="FFFFFF"/>
              </w:rPr>
              <w:t>r vienu no tādiem līdzekļiem, kurš palīdz efektīvi nostiprinā</w:t>
            </w:r>
            <w:r w:rsidR="000A638B">
              <w:rPr>
                <w:rFonts w:cs="Times New Roman"/>
                <w:color w:val="000000"/>
                <w:szCs w:val="24"/>
                <w:shd w:val="clear" w:color="auto" w:fill="FFFFFF"/>
              </w:rPr>
              <w:t>t un atkārtot jauno informāciju.</w:t>
            </w:r>
          </w:p>
          <w:p w14:paraId="2853A45C" w14:textId="705A2E4A" w:rsidR="00DE2BDE" w:rsidRPr="006F3809" w:rsidRDefault="00DE2BDE" w:rsidP="003B1159">
            <w:pPr>
              <w:ind w:right="-392"/>
              <w:rPr>
                <w:rFonts w:cs="Times New Roman"/>
                <w:color w:val="000000"/>
                <w:szCs w:val="24"/>
                <w:shd w:val="clear" w:color="auto" w:fill="FFFFFF"/>
              </w:rPr>
            </w:pPr>
          </w:p>
        </w:tc>
        <w:tc>
          <w:tcPr>
            <w:tcW w:w="992" w:type="dxa"/>
            <w:vAlign w:val="center"/>
          </w:tcPr>
          <w:p w14:paraId="2CC82E8C" w14:textId="64597798" w:rsidR="003B1159" w:rsidRPr="00A063B3" w:rsidRDefault="003B1159" w:rsidP="003B1159">
            <w:pPr>
              <w:ind w:right="-392"/>
            </w:pPr>
          </w:p>
        </w:tc>
      </w:tr>
      <w:tr w:rsidR="003B1159" w:rsidRPr="00A063B3" w14:paraId="36F9A1EA" w14:textId="77777777" w:rsidTr="005839DB">
        <w:tc>
          <w:tcPr>
            <w:tcW w:w="567" w:type="dxa"/>
            <w:vAlign w:val="center"/>
          </w:tcPr>
          <w:p w14:paraId="3D852F4F" w14:textId="646B5FA7" w:rsidR="003B1159" w:rsidRPr="00A063B3" w:rsidRDefault="003B1159" w:rsidP="003B1159">
            <w:pPr>
              <w:ind w:right="-392"/>
            </w:pPr>
            <w:r>
              <w:lastRenderedPageBreak/>
              <w:t>7</w:t>
            </w:r>
            <w:r w:rsidR="000F33A0">
              <w:t>.</w:t>
            </w:r>
          </w:p>
        </w:tc>
        <w:tc>
          <w:tcPr>
            <w:tcW w:w="4394" w:type="dxa"/>
            <w:vAlign w:val="center"/>
          </w:tcPr>
          <w:p w14:paraId="3974B8C0" w14:textId="77777777" w:rsidR="003B1159" w:rsidRPr="00A063B3" w:rsidRDefault="003B1159" w:rsidP="003B1159">
            <w:pPr>
              <w:ind w:right="-392"/>
            </w:pPr>
          </w:p>
          <w:p w14:paraId="67BB2F9E" w14:textId="77777777" w:rsidR="000A638B" w:rsidRDefault="003B1159" w:rsidP="003B1159">
            <w:pPr>
              <w:ind w:right="-392"/>
            </w:pPr>
            <w:r w:rsidRPr="00A063B3">
              <w:rPr>
                <w:b/>
              </w:rPr>
              <w:t>Tatjana Solomenceva</w:t>
            </w:r>
            <w:r w:rsidRPr="00A063B3">
              <w:t xml:space="preserve">, </w:t>
            </w:r>
          </w:p>
          <w:p w14:paraId="185133B4" w14:textId="77777777" w:rsidR="000A638B" w:rsidRDefault="000A638B" w:rsidP="003B1159">
            <w:pPr>
              <w:ind w:right="-392"/>
            </w:pPr>
            <w:r>
              <w:t>Dmitrovas vispārizglītojošā skola</w:t>
            </w:r>
            <w:r w:rsidR="003B1159" w:rsidRPr="00A063B3">
              <w:t xml:space="preserve"> Nr</w:t>
            </w:r>
            <w:r w:rsidR="003B1159" w:rsidRPr="005D4298">
              <w:t>.</w:t>
            </w:r>
            <w:r w:rsidR="003B1159" w:rsidRPr="00A063B3">
              <w:t>1</w:t>
            </w:r>
            <w:r>
              <w:t>,</w:t>
            </w:r>
          </w:p>
          <w:p w14:paraId="7609C018" w14:textId="5D94CA60" w:rsidR="003B1159" w:rsidRPr="00A063B3" w:rsidRDefault="003B1159" w:rsidP="003B1159">
            <w:pPr>
              <w:ind w:right="-392"/>
            </w:pPr>
            <w:r w:rsidRPr="00A063B3">
              <w:t xml:space="preserve"> krievu valodas un literatūras skolotāja, </w:t>
            </w:r>
            <w:r w:rsidR="000A638B">
              <w:t xml:space="preserve">Dmitrova, </w:t>
            </w:r>
            <w:r w:rsidRPr="00A063B3">
              <w:t>Krievija</w:t>
            </w:r>
            <w:r w:rsidR="000A638B">
              <w:t>.</w:t>
            </w:r>
          </w:p>
          <w:p w14:paraId="6F1B5339" w14:textId="77777777" w:rsidR="003B1159" w:rsidRPr="00A063B3" w:rsidRDefault="003B1159" w:rsidP="003B1159">
            <w:pPr>
              <w:ind w:right="-392"/>
            </w:pPr>
          </w:p>
        </w:tc>
        <w:tc>
          <w:tcPr>
            <w:tcW w:w="9498" w:type="dxa"/>
            <w:gridSpan w:val="2"/>
            <w:vAlign w:val="center"/>
          </w:tcPr>
          <w:p w14:paraId="0654B150" w14:textId="4ED936CB" w:rsidR="003B1159" w:rsidRPr="00A063B3" w:rsidRDefault="000A638B" w:rsidP="003B1159">
            <w:pPr>
              <w:pStyle w:val="Virsraksts1"/>
              <w:ind w:right="-392"/>
              <w:outlineLvl w:val="0"/>
              <w:rPr>
                <w:sz w:val="24"/>
                <w:szCs w:val="24"/>
                <w:lang w:val="lv-LV"/>
              </w:rPr>
            </w:pPr>
            <w:r>
              <w:rPr>
                <w:sz w:val="24"/>
                <w:szCs w:val="24"/>
                <w:lang w:val="lv-LV"/>
              </w:rPr>
              <w:t>„</w:t>
            </w:r>
            <w:r w:rsidRPr="00A063B3">
              <w:rPr>
                <w:sz w:val="24"/>
                <w:szCs w:val="24"/>
                <w:lang w:val="lv-LV"/>
              </w:rPr>
              <w:t xml:space="preserve">Komunikatīvās un vērtību-semantiskās </w:t>
            </w:r>
            <w:r w:rsidR="00A1365F">
              <w:rPr>
                <w:sz w:val="24"/>
                <w:szCs w:val="24"/>
                <w:lang w:val="lv-LV"/>
              </w:rPr>
              <w:t>kompetences literatūras stundās</w:t>
            </w:r>
            <w:r>
              <w:rPr>
                <w:sz w:val="24"/>
                <w:szCs w:val="24"/>
                <w:lang w:val="lv-LV"/>
              </w:rPr>
              <w:t>”</w:t>
            </w:r>
            <w:r w:rsidR="00A1365F">
              <w:rPr>
                <w:sz w:val="24"/>
                <w:szCs w:val="24"/>
                <w:lang w:val="lv-LV"/>
              </w:rPr>
              <w:t>.</w:t>
            </w:r>
          </w:p>
          <w:p w14:paraId="2D53D290" w14:textId="2592DE27" w:rsidR="003B1159" w:rsidRPr="00A063B3" w:rsidRDefault="003B1159" w:rsidP="003B1159">
            <w:pPr>
              <w:pStyle w:val="Virsraksts1"/>
              <w:ind w:right="-392"/>
              <w:outlineLvl w:val="0"/>
              <w:rPr>
                <w:b w:val="0"/>
                <w:sz w:val="24"/>
                <w:szCs w:val="24"/>
                <w:lang w:val="lv-LV"/>
              </w:rPr>
            </w:pPr>
            <w:r w:rsidRPr="00A063B3">
              <w:rPr>
                <w:b w:val="0"/>
                <w:sz w:val="24"/>
                <w:szCs w:val="24"/>
                <w:lang w:val="lv-LV"/>
              </w:rPr>
              <w:t>Skolēni apgūs komunikācijas prasmes dažādās dzīves runas situācijās un apgūs spēju reāli sazināties saskaņā ar saviem mērķiem. Savukārt vērtību-semantiskās kompetences palīdzēs attīstīt spēju izvēlēties savu darbību mērķa un semantiskās nostādnes.</w:t>
            </w:r>
          </w:p>
        </w:tc>
        <w:tc>
          <w:tcPr>
            <w:tcW w:w="992" w:type="dxa"/>
            <w:vAlign w:val="center"/>
          </w:tcPr>
          <w:p w14:paraId="03C1A593" w14:textId="604B7767" w:rsidR="003B1159" w:rsidRPr="00A063B3" w:rsidRDefault="003B1159" w:rsidP="003B1159">
            <w:pPr>
              <w:ind w:right="-392"/>
            </w:pPr>
          </w:p>
        </w:tc>
      </w:tr>
      <w:tr w:rsidR="00D92CE0" w:rsidRPr="00A063B3" w14:paraId="68B6EA14" w14:textId="77777777" w:rsidTr="00D92CE0">
        <w:tc>
          <w:tcPr>
            <w:tcW w:w="15451" w:type="dxa"/>
            <w:gridSpan w:val="5"/>
            <w:shd w:val="clear" w:color="auto" w:fill="E7E6E6" w:themeFill="background2"/>
          </w:tcPr>
          <w:p w14:paraId="0A90423E" w14:textId="77777777" w:rsidR="00D92CE0" w:rsidRDefault="00D92CE0" w:rsidP="00D92CE0">
            <w:pPr>
              <w:jc w:val="center"/>
              <w:rPr>
                <w:b/>
                <w:szCs w:val="24"/>
              </w:rPr>
            </w:pPr>
          </w:p>
          <w:p w14:paraId="26A6DFE1" w14:textId="550A6375" w:rsidR="00D92CE0" w:rsidRPr="00D92CE0" w:rsidRDefault="00D92CE0" w:rsidP="00D92CE0">
            <w:pPr>
              <w:jc w:val="center"/>
              <w:rPr>
                <w:b/>
                <w:szCs w:val="24"/>
              </w:rPr>
            </w:pPr>
            <w:r w:rsidRPr="00D92CE0">
              <w:rPr>
                <w:b/>
                <w:szCs w:val="24"/>
              </w:rPr>
              <w:t xml:space="preserve">Darbnīcu 2.sesija. Vada Latvijas </w:t>
            </w:r>
            <w:r w:rsidR="008F5A11">
              <w:rPr>
                <w:b/>
                <w:szCs w:val="24"/>
              </w:rPr>
              <w:t>pedagogi</w:t>
            </w:r>
            <w:r w:rsidRPr="00D92CE0">
              <w:rPr>
                <w:b/>
                <w:szCs w:val="24"/>
              </w:rPr>
              <w:t xml:space="preserve"> no plkst. 11.20 līdz 12.00 </w:t>
            </w:r>
          </w:p>
          <w:p w14:paraId="0473C771" w14:textId="77777777" w:rsidR="00D92CE0" w:rsidRPr="00A063B3" w:rsidRDefault="00D92CE0" w:rsidP="003B1159"/>
        </w:tc>
      </w:tr>
      <w:tr w:rsidR="003B1159" w:rsidRPr="00A063B3" w14:paraId="58172518" w14:textId="77777777" w:rsidTr="00BC0EAB">
        <w:tc>
          <w:tcPr>
            <w:tcW w:w="567" w:type="dxa"/>
          </w:tcPr>
          <w:p w14:paraId="4148AD19" w14:textId="5A09CABF" w:rsidR="003B1159" w:rsidRPr="00A063B3" w:rsidRDefault="00D92CE0" w:rsidP="003B1159">
            <w:pPr>
              <w:rPr>
                <w:b/>
              </w:rPr>
            </w:pPr>
            <w:r w:rsidRPr="00A063B3">
              <w:rPr>
                <w:b/>
              </w:rPr>
              <w:t>№</w:t>
            </w:r>
          </w:p>
        </w:tc>
        <w:tc>
          <w:tcPr>
            <w:tcW w:w="4933" w:type="dxa"/>
            <w:gridSpan w:val="2"/>
          </w:tcPr>
          <w:p w14:paraId="63D8192C" w14:textId="55DCC2D3" w:rsidR="003B1159" w:rsidRPr="00A063B3" w:rsidRDefault="000A638B" w:rsidP="000A638B">
            <w:pPr>
              <w:jc w:val="center"/>
              <w:rPr>
                <w:b/>
              </w:rPr>
            </w:pPr>
            <w:r>
              <w:rPr>
                <w:b/>
              </w:rPr>
              <w:t>Pedagogs</w:t>
            </w:r>
          </w:p>
        </w:tc>
        <w:tc>
          <w:tcPr>
            <w:tcW w:w="8959" w:type="dxa"/>
          </w:tcPr>
          <w:p w14:paraId="744A926F" w14:textId="051A7324" w:rsidR="003B1159" w:rsidRPr="00A063B3" w:rsidRDefault="000A638B" w:rsidP="000A638B">
            <w:pPr>
              <w:jc w:val="center"/>
              <w:rPr>
                <w:b/>
              </w:rPr>
            </w:pPr>
            <w:r>
              <w:rPr>
                <w:b/>
              </w:rPr>
              <w:t>Tēma un īss apraksts</w:t>
            </w:r>
          </w:p>
        </w:tc>
        <w:tc>
          <w:tcPr>
            <w:tcW w:w="992" w:type="dxa"/>
          </w:tcPr>
          <w:p w14:paraId="24F14CAC" w14:textId="57529B37" w:rsidR="003B1159" w:rsidRPr="000A638B" w:rsidRDefault="00D92CE0" w:rsidP="003B1159">
            <w:pPr>
              <w:rPr>
                <w:b/>
              </w:rPr>
            </w:pPr>
            <w:r w:rsidRPr="000A638B">
              <w:rPr>
                <w:b/>
              </w:rPr>
              <w:t>Telpa</w:t>
            </w:r>
          </w:p>
        </w:tc>
      </w:tr>
      <w:tr w:rsidR="003B1159" w:rsidRPr="00A063B3" w14:paraId="072E4286" w14:textId="77777777" w:rsidTr="00D92CE0">
        <w:tc>
          <w:tcPr>
            <w:tcW w:w="567" w:type="dxa"/>
            <w:vAlign w:val="center"/>
          </w:tcPr>
          <w:p w14:paraId="4C3EEBAA" w14:textId="064181A2" w:rsidR="003B1159" w:rsidRPr="00A063B3" w:rsidRDefault="001157D6" w:rsidP="008F5A11">
            <w:pPr>
              <w:jc w:val="center"/>
            </w:pPr>
            <w:r>
              <w:t>1</w:t>
            </w:r>
            <w:r w:rsidR="000F33A0">
              <w:t>.</w:t>
            </w:r>
          </w:p>
        </w:tc>
        <w:tc>
          <w:tcPr>
            <w:tcW w:w="4933" w:type="dxa"/>
            <w:gridSpan w:val="2"/>
            <w:vAlign w:val="center"/>
          </w:tcPr>
          <w:p w14:paraId="2FDB2B30" w14:textId="77777777" w:rsidR="00153597" w:rsidRDefault="003B1159" w:rsidP="003B1159">
            <w:pPr>
              <w:rPr>
                <w:b/>
              </w:rPr>
            </w:pPr>
            <w:r w:rsidRPr="00A063B3">
              <w:rPr>
                <w:b/>
              </w:rPr>
              <w:t xml:space="preserve">Svetlana Jemeļjanova, </w:t>
            </w:r>
          </w:p>
          <w:p w14:paraId="64166352" w14:textId="0614AA35" w:rsidR="003B1159" w:rsidRPr="00A063B3" w:rsidRDefault="003B1159" w:rsidP="003B1159">
            <w:r w:rsidRPr="00A063B3">
              <w:t>Rēzeknes 3. vidusskolas sākumskolas skolotāja</w:t>
            </w:r>
            <w:r w:rsidR="004A645A">
              <w:t>.</w:t>
            </w:r>
          </w:p>
        </w:tc>
        <w:tc>
          <w:tcPr>
            <w:tcW w:w="8959" w:type="dxa"/>
            <w:vAlign w:val="center"/>
          </w:tcPr>
          <w:p w14:paraId="49ED4004" w14:textId="7E17E7DA" w:rsidR="003B1159" w:rsidRPr="00A063B3" w:rsidRDefault="004A645A" w:rsidP="003B1159">
            <w:pPr>
              <w:rPr>
                <w:b/>
                <w:bCs/>
                <w:iCs/>
              </w:rPr>
            </w:pPr>
            <w:r>
              <w:rPr>
                <w:b/>
                <w:bCs/>
                <w:iCs/>
              </w:rPr>
              <w:t>„</w:t>
            </w:r>
            <w:r w:rsidR="00091715">
              <w:rPr>
                <w:b/>
                <w:bCs/>
                <w:iCs/>
              </w:rPr>
              <w:t>Projektu metodes mācību stundā</w:t>
            </w:r>
            <w:r w:rsidRPr="00A063B3">
              <w:rPr>
                <w:b/>
                <w:bCs/>
                <w:iCs/>
              </w:rPr>
              <w:t xml:space="preserve"> un ārpusklases darbībā sākumskolas skolēniem</w:t>
            </w:r>
            <w:r>
              <w:rPr>
                <w:b/>
                <w:bCs/>
                <w:iCs/>
              </w:rPr>
              <w:t>”</w:t>
            </w:r>
            <w:r w:rsidR="00A1365F">
              <w:rPr>
                <w:b/>
                <w:bCs/>
                <w:iCs/>
              </w:rPr>
              <w:t>.</w:t>
            </w:r>
          </w:p>
          <w:p w14:paraId="2DBDC3A1" w14:textId="643FB3F3" w:rsidR="003B1159" w:rsidRPr="00A063B3" w:rsidRDefault="003B1159" w:rsidP="00A1365F">
            <w:r w:rsidRPr="00A063B3">
              <w:rPr>
                <w:bCs/>
                <w:iCs/>
              </w:rPr>
              <w:t xml:space="preserve">No skolotāja darba pieredzes par projekta </w:t>
            </w:r>
            <w:r w:rsidR="00A1365F">
              <w:rPr>
                <w:bCs/>
                <w:iCs/>
              </w:rPr>
              <w:t>nozīmi</w:t>
            </w:r>
            <w:r w:rsidRPr="00A063B3">
              <w:rPr>
                <w:bCs/>
                <w:iCs/>
              </w:rPr>
              <w:t xml:space="preserve"> skolotājam un skolēnam, par projektu tēmām un tipiem, darba etapiem un veiksmes kritērijiem.</w:t>
            </w:r>
          </w:p>
        </w:tc>
        <w:tc>
          <w:tcPr>
            <w:tcW w:w="992" w:type="dxa"/>
          </w:tcPr>
          <w:p w14:paraId="08C1A046" w14:textId="39ECDE4B" w:rsidR="003B1159" w:rsidRPr="00A063B3" w:rsidRDefault="003B1159" w:rsidP="003B1159"/>
        </w:tc>
      </w:tr>
      <w:tr w:rsidR="003B1159" w:rsidRPr="00A063B3" w14:paraId="41C6502A" w14:textId="77777777" w:rsidTr="00D92CE0">
        <w:tc>
          <w:tcPr>
            <w:tcW w:w="567" w:type="dxa"/>
            <w:vAlign w:val="center"/>
          </w:tcPr>
          <w:p w14:paraId="14BABEC9" w14:textId="1A16CFE9" w:rsidR="003B1159" w:rsidRPr="00A063B3" w:rsidRDefault="001157D6" w:rsidP="008F5A11">
            <w:pPr>
              <w:jc w:val="center"/>
            </w:pPr>
            <w:r>
              <w:t>2</w:t>
            </w:r>
            <w:r w:rsidR="000F33A0">
              <w:t>.</w:t>
            </w:r>
          </w:p>
        </w:tc>
        <w:tc>
          <w:tcPr>
            <w:tcW w:w="4933" w:type="dxa"/>
            <w:gridSpan w:val="2"/>
            <w:vAlign w:val="center"/>
          </w:tcPr>
          <w:p w14:paraId="78102D41" w14:textId="77777777" w:rsidR="003B1159" w:rsidRPr="00A063B3" w:rsidRDefault="003B1159" w:rsidP="003B1159"/>
          <w:p w14:paraId="61D25798" w14:textId="77777777" w:rsidR="00153597" w:rsidRDefault="003B1159" w:rsidP="003B1159">
            <w:r w:rsidRPr="00A063B3">
              <w:rPr>
                <w:b/>
              </w:rPr>
              <w:t>Svetlana Meiere</w:t>
            </w:r>
            <w:r w:rsidRPr="00A063B3">
              <w:t>,</w:t>
            </w:r>
          </w:p>
          <w:p w14:paraId="1FA50DC0" w14:textId="5D773FBA" w:rsidR="003B1159" w:rsidRPr="00A063B3" w:rsidRDefault="003B1159" w:rsidP="003B1159">
            <w:r w:rsidRPr="00A063B3">
              <w:t xml:space="preserve"> Rēzeknes 2. vidusskolas direktora vietniece, matemātikas un fizikas skolotāja</w:t>
            </w:r>
            <w:r w:rsidR="0071047D">
              <w:t>.</w:t>
            </w:r>
          </w:p>
        </w:tc>
        <w:tc>
          <w:tcPr>
            <w:tcW w:w="8959" w:type="dxa"/>
            <w:vAlign w:val="center"/>
          </w:tcPr>
          <w:p w14:paraId="1A0D5166" w14:textId="088D5749" w:rsidR="003B1159" w:rsidRPr="00A063B3" w:rsidRDefault="00A1365F" w:rsidP="003B1159">
            <w:pPr>
              <w:rPr>
                <w:b/>
              </w:rPr>
            </w:pPr>
            <w:r>
              <w:rPr>
                <w:b/>
              </w:rPr>
              <w:t>„</w:t>
            </w:r>
            <w:r w:rsidRPr="00A063B3">
              <w:rPr>
                <w:b/>
              </w:rPr>
              <w:t>Kā kvalitatīvi veidot atgriezenisko saiti, pamatojoties uz sasniedzamo rezultātu</w:t>
            </w:r>
            <w:r>
              <w:rPr>
                <w:b/>
              </w:rPr>
              <w:t>”</w:t>
            </w:r>
            <w:r w:rsidR="003B1159" w:rsidRPr="00A063B3">
              <w:rPr>
                <w:b/>
              </w:rPr>
              <w:t>.</w:t>
            </w:r>
          </w:p>
          <w:p w14:paraId="0BF876F2" w14:textId="315ED005" w:rsidR="003B1159" w:rsidRPr="00A063B3" w:rsidRDefault="003B1159" w:rsidP="003B1159">
            <w:r w:rsidRPr="00A063B3">
              <w:t>Iepazīstināšana ar izstrādāto skolēna pašnovērtējuma veidlapu, kā tā darbojas un ko dod skolēnam un skolotājam.</w:t>
            </w:r>
          </w:p>
          <w:p w14:paraId="55F7E0EE" w14:textId="77777777" w:rsidR="003B1159" w:rsidRPr="00A063B3" w:rsidRDefault="003B1159" w:rsidP="003B1159">
            <w:r w:rsidRPr="00A063B3">
              <w:t>Skolotāja personīgās pārdomas par mājasdarbu lomu.</w:t>
            </w:r>
          </w:p>
          <w:p w14:paraId="217CDB16" w14:textId="77777777" w:rsidR="003B1159" w:rsidRPr="00A063B3" w:rsidRDefault="003B1159" w:rsidP="003B1159"/>
        </w:tc>
        <w:tc>
          <w:tcPr>
            <w:tcW w:w="992" w:type="dxa"/>
          </w:tcPr>
          <w:p w14:paraId="300EC5C8" w14:textId="51941B6C" w:rsidR="003B1159" w:rsidRPr="00A063B3" w:rsidRDefault="003B1159" w:rsidP="003B1159"/>
        </w:tc>
      </w:tr>
      <w:tr w:rsidR="00D92CE0" w:rsidRPr="00A063B3" w14:paraId="3952E641" w14:textId="77777777" w:rsidTr="00D92CE0">
        <w:tc>
          <w:tcPr>
            <w:tcW w:w="567" w:type="dxa"/>
            <w:vAlign w:val="center"/>
          </w:tcPr>
          <w:p w14:paraId="50BA0B01" w14:textId="7832EFFD" w:rsidR="00D92CE0" w:rsidRPr="00A063B3" w:rsidRDefault="001157D6" w:rsidP="008F5A11">
            <w:pPr>
              <w:jc w:val="center"/>
            </w:pPr>
            <w:r>
              <w:t>3</w:t>
            </w:r>
            <w:r w:rsidR="000F33A0">
              <w:t>.</w:t>
            </w:r>
          </w:p>
        </w:tc>
        <w:tc>
          <w:tcPr>
            <w:tcW w:w="4933" w:type="dxa"/>
            <w:gridSpan w:val="2"/>
            <w:vAlign w:val="center"/>
          </w:tcPr>
          <w:p w14:paraId="42D4B6C9" w14:textId="77777777" w:rsidR="00153597" w:rsidRDefault="00D92CE0" w:rsidP="00D92CE0">
            <w:pPr>
              <w:rPr>
                <w:b/>
              </w:rPr>
            </w:pPr>
            <w:r w:rsidRPr="00A063B3">
              <w:rPr>
                <w:b/>
              </w:rPr>
              <w:t>Tatjana Stavska,</w:t>
            </w:r>
          </w:p>
          <w:p w14:paraId="19DE84A1" w14:textId="75750C4A" w:rsidR="00D92CE0" w:rsidRPr="00A063B3" w:rsidRDefault="00D92CE0" w:rsidP="00D92CE0">
            <w:pPr>
              <w:rPr>
                <w:b/>
              </w:rPr>
            </w:pPr>
            <w:r w:rsidRPr="00A063B3">
              <w:rPr>
                <w:b/>
              </w:rPr>
              <w:t xml:space="preserve"> </w:t>
            </w:r>
            <w:r w:rsidRPr="00A063B3">
              <w:t>Rēzeknes 3. vidusskolas krievu valodas un literatūras skolotāja</w:t>
            </w:r>
            <w:r w:rsidR="0071047D">
              <w:t>.</w:t>
            </w:r>
          </w:p>
          <w:p w14:paraId="0C451070" w14:textId="77777777" w:rsidR="00D92CE0" w:rsidRPr="00A063B3" w:rsidRDefault="00D92CE0" w:rsidP="003B1159">
            <w:pPr>
              <w:rPr>
                <w:b/>
              </w:rPr>
            </w:pPr>
          </w:p>
        </w:tc>
        <w:tc>
          <w:tcPr>
            <w:tcW w:w="8959" w:type="dxa"/>
            <w:vAlign w:val="center"/>
          </w:tcPr>
          <w:p w14:paraId="2DA9E0D7" w14:textId="235D720E" w:rsidR="00D92CE0" w:rsidRPr="00A063B3" w:rsidRDefault="00FD546A" w:rsidP="00D92CE0">
            <w:pPr>
              <w:rPr>
                <w:rFonts w:ascii="Times New Roman MT Extra Bold" w:hAnsi="Times New Roman MT Extra Bold"/>
                <w:b/>
              </w:rPr>
            </w:pPr>
            <w:r>
              <w:rPr>
                <w:rFonts w:cs="Times New Roman"/>
                <w:b/>
              </w:rPr>
              <w:t>„</w:t>
            </w:r>
            <w:r w:rsidRPr="00A063B3">
              <w:rPr>
                <w:rFonts w:cs="Times New Roman"/>
                <w:b/>
              </w:rPr>
              <w:t xml:space="preserve">Efektīvie darba paņēmieni strādājot ar skolēniem </w:t>
            </w:r>
            <w:r w:rsidRPr="00A063B3">
              <w:rPr>
                <w:b/>
              </w:rPr>
              <w:t>krievu valodas un literatūras</w:t>
            </w:r>
            <w:r w:rsidRPr="00A063B3">
              <w:rPr>
                <w:rFonts w:cs="Times New Roman"/>
                <w:b/>
              </w:rPr>
              <w:t xml:space="preserve"> stundās</w:t>
            </w:r>
            <w:r>
              <w:rPr>
                <w:rFonts w:cs="Times New Roman"/>
                <w:b/>
              </w:rPr>
              <w:t>”</w:t>
            </w:r>
            <w:r w:rsidR="00D92CE0" w:rsidRPr="00A063B3">
              <w:rPr>
                <w:rFonts w:ascii="Times New Roman MT Extra Bold" w:hAnsi="Times New Roman MT Extra Bold"/>
                <w:b/>
              </w:rPr>
              <w:t>.</w:t>
            </w:r>
          </w:p>
          <w:p w14:paraId="0D2B015E" w14:textId="5548FDA2" w:rsidR="00D92CE0" w:rsidRPr="00A063B3" w:rsidRDefault="00D92CE0" w:rsidP="00D92CE0">
            <w:pPr>
              <w:rPr>
                <w:rFonts w:asciiTheme="minorHAnsi" w:hAnsiTheme="minorHAnsi"/>
              </w:rPr>
            </w:pPr>
            <w:r w:rsidRPr="00A063B3">
              <w:rPr>
                <w:rFonts w:cs="Times New Roman"/>
              </w:rPr>
              <w:t>Šī tēma ir pieredze, kas balstās uz dažādu efektīvu darba formu izmantošanu, kuras veicina kvalitatīvu mācību procesu.</w:t>
            </w:r>
          </w:p>
          <w:p w14:paraId="509461D1" w14:textId="5453CAF7" w:rsidR="00D92CE0" w:rsidRPr="00D92CE0" w:rsidRDefault="0071047D" w:rsidP="003B1159">
            <w:pPr>
              <w:rPr>
                <w:rFonts w:cs="Times New Roman"/>
              </w:rPr>
            </w:pPr>
            <w:r>
              <w:rPr>
                <w:rFonts w:cs="Times New Roman"/>
              </w:rPr>
              <w:t>Piedāvātās</w:t>
            </w:r>
            <w:r w:rsidR="00D92CE0" w:rsidRPr="00A063B3">
              <w:rPr>
                <w:rFonts w:cs="Times New Roman"/>
              </w:rPr>
              <w:t xml:space="preserve"> darba metodes var izmantot gan humanitārā cikla stundās, gan ārpusklases aktivitātēs.</w:t>
            </w:r>
          </w:p>
        </w:tc>
        <w:tc>
          <w:tcPr>
            <w:tcW w:w="992" w:type="dxa"/>
          </w:tcPr>
          <w:p w14:paraId="6779738D" w14:textId="77777777" w:rsidR="00D92CE0" w:rsidRPr="00A063B3" w:rsidRDefault="00D92CE0" w:rsidP="003B1159"/>
        </w:tc>
      </w:tr>
      <w:tr w:rsidR="003B1159" w:rsidRPr="00A063B3" w14:paraId="1B948E29" w14:textId="77777777" w:rsidTr="00D92CE0">
        <w:tc>
          <w:tcPr>
            <w:tcW w:w="567" w:type="dxa"/>
            <w:vAlign w:val="center"/>
          </w:tcPr>
          <w:p w14:paraId="6FFE322C" w14:textId="552DAEA6" w:rsidR="003B1159" w:rsidRPr="00A063B3" w:rsidRDefault="001157D6" w:rsidP="008F5A11">
            <w:pPr>
              <w:jc w:val="center"/>
            </w:pPr>
            <w:r>
              <w:t>4</w:t>
            </w:r>
            <w:r w:rsidR="000F33A0">
              <w:t>.</w:t>
            </w:r>
          </w:p>
        </w:tc>
        <w:tc>
          <w:tcPr>
            <w:tcW w:w="4933" w:type="dxa"/>
            <w:gridSpan w:val="2"/>
            <w:vAlign w:val="center"/>
          </w:tcPr>
          <w:p w14:paraId="266579D5" w14:textId="77777777" w:rsidR="00153597" w:rsidRDefault="003B1159" w:rsidP="003B1159">
            <w:r w:rsidRPr="00A063B3">
              <w:rPr>
                <w:b/>
              </w:rPr>
              <w:t>Jeļena Gricika,</w:t>
            </w:r>
            <w:r w:rsidRPr="00A063B3">
              <w:t xml:space="preserve"> </w:t>
            </w:r>
          </w:p>
          <w:p w14:paraId="0849DD6D" w14:textId="3BF2035C" w:rsidR="003B1159" w:rsidRPr="00A063B3" w:rsidRDefault="003B1159" w:rsidP="003B1159">
            <w:r w:rsidRPr="00A063B3">
              <w:t xml:space="preserve"> Rēzeknes 3. vidusskolas matemātikas un informātikas skolotāja</w:t>
            </w:r>
            <w:r w:rsidR="00153597">
              <w:t>.</w:t>
            </w:r>
          </w:p>
          <w:p w14:paraId="14C061EC" w14:textId="77777777" w:rsidR="003B1159" w:rsidRPr="00A063B3" w:rsidRDefault="003B1159" w:rsidP="003B1159"/>
        </w:tc>
        <w:tc>
          <w:tcPr>
            <w:tcW w:w="8959" w:type="dxa"/>
            <w:vAlign w:val="center"/>
          </w:tcPr>
          <w:p w14:paraId="4F7D89DF" w14:textId="6C92FEA9" w:rsidR="003B1159" w:rsidRPr="00A063B3" w:rsidRDefault="000F33A0" w:rsidP="003B1159">
            <w:pPr>
              <w:rPr>
                <w:rFonts w:cs="Times New Roman"/>
                <w:b/>
                <w:color w:val="333333"/>
              </w:rPr>
            </w:pPr>
            <w:r>
              <w:rPr>
                <w:rFonts w:cs="Times New Roman"/>
                <w:b/>
                <w:color w:val="333333"/>
              </w:rPr>
              <w:t>„</w:t>
            </w:r>
            <w:r w:rsidRPr="00A063B3">
              <w:rPr>
                <w:rFonts w:cs="Times New Roman"/>
                <w:b/>
                <w:color w:val="333333"/>
              </w:rPr>
              <w:t>Praktiskais darbs kā veids, kā integrēt dažādās akadēmiskās tēmās iegūtās kompetences</w:t>
            </w:r>
            <w:r>
              <w:rPr>
                <w:rFonts w:cs="Times New Roman"/>
                <w:b/>
                <w:color w:val="333333"/>
              </w:rPr>
              <w:t>”</w:t>
            </w:r>
            <w:r w:rsidR="003B1159" w:rsidRPr="00A063B3">
              <w:rPr>
                <w:rFonts w:ascii="Times New Roman MT Extra Bold" w:hAnsi="Times New Roman MT Extra Bold" w:cs="Arial"/>
                <w:b/>
                <w:color w:val="333333"/>
              </w:rPr>
              <w:t>.</w:t>
            </w:r>
          </w:p>
          <w:p w14:paraId="09958E88" w14:textId="5043F64F" w:rsidR="003B1159" w:rsidRPr="00A063B3" w:rsidRDefault="003B1159" w:rsidP="003B1159">
            <w:pPr>
              <w:rPr>
                <w:rFonts w:cs="Times New Roman"/>
              </w:rPr>
            </w:pPr>
            <w:r w:rsidRPr="00A063B3">
              <w:rPr>
                <w:rFonts w:cs="Times New Roman"/>
              </w:rPr>
              <w:t>Uz mācību stundas “Dažādas mērīšanas metodes un lodes apjoma aprēķināšana” piemēra tiks parādīts, kā izmantot zināšanas, kas iegūtas matemātikas, fizikas un datorzinātņu stundās. Kā nodrošināt skolēnu ar dažādu sagatavotības un spēju līmeni aktīvu darbību.</w:t>
            </w:r>
          </w:p>
          <w:p w14:paraId="1E1F049C" w14:textId="092D8819" w:rsidR="003B1159" w:rsidRPr="00A063B3" w:rsidRDefault="003B1159" w:rsidP="003B1159">
            <w:pPr>
              <w:rPr>
                <w:rFonts w:ascii="Times New Roman MT Extra Bold" w:hAnsi="Times New Roman MT Extra Bold"/>
              </w:rPr>
            </w:pPr>
          </w:p>
        </w:tc>
        <w:tc>
          <w:tcPr>
            <w:tcW w:w="992" w:type="dxa"/>
          </w:tcPr>
          <w:p w14:paraId="06B9A8FC" w14:textId="5A4D241E" w:rsidR="003B1159" w:rsidRPr="00A063B3" w:rsidRDefault="003B1159" w:rsidP="003B1159"/>
        </w:tc>
      </w:tr>
      <w:tr w:rsidR="003B1159" w:rsidRPr="00A063B3" w14:paraId="79414F63" w14:textId="77777777" w:rsidTr="00D92CE0">
        <w:tc>
          <w:tcPr>
            <w:tcW w:w="567" w:type="dxa"/>
            <w:vAlign w:val="center"/>
          </w:tcPr>
          <w:p w14:paraId="2D1E80BB" w14:textId="54920C2A" w:rsidR="003B1159" w:rsidRPr="001157D6" w:rsidRDefault="001157D6" w:rsidP="008F5A11">
            <w:pPr>
              <w:jc w:val="center"/>
            </w:pPr>
            <w:r w:rsidRPr="001157D6">
              <w:t>5</w:t>
            </w:r>
            <w:r w:rsidR="000F33A0">
              <w:t>.</w:t>
            </w:r>
          </w:p>
        </w:tc>
        <w:tc>
          <w:tcPr>
            <w:tcW w:w="4933" w:type="dxa"/>
            <w:gridSpan w:val="2"/>
            <w:vAlign w:val="center"/>
          </w:tcPr>
          <w:p w14:paraId="3356E531" w14:textId="77777777" w:rsidR="00153597" w:rsidRDefault="003B1159" w:rsidP="003B1159">
            <w:r w:rsidRPr="00A063B3">
              <w:rPr>
                <w:b/>
              </w:rPr>
              <w:t>Irina Matule</w:t>
            </w:r>
            <w:r w:rsidRPr="00A063B3">
              <w:t>,</w:t>
            </w:r>
          </w:p>
          <w:p w14:paraId="32DE1A02" w14:textId="4E77A1E9" w:rsidR="003B1159" w:rsidRPr="00A063B3" w:rsidRDefault="003B1159" w:rsidP="003B1159">
            <w:r w:rsidRPr="00A063B3">
              <w:t>Rēzeknes 6. vidusskolas ķīmijas skolotāja</w:t>
            </w:r>
            <w:r w:rsidR="00153597">
              <w:t>.</w:t>
            </w:r>
          </w:p>
        </w:tc>
        <w:tc>
          <w:tcPr>
            <w:tcW w:w="8959" w:type="dxa"/>
            <w:vAlign w:val="center"/>
          </w:tcPr>
          <w:p w14:paraId="3A61070A" w14:textId="0D84F4E2" w:rsidR="003B1159" w:rsidRPr="00A063B3" w:rsidRDefault="000F33A0" w:rsidP="003B1159">
            <w:pPr>
              <w:rPr>
                <w:rFonts w:cs="Times New Roman"/>
                <w:b/>
              </w:rPr>
            </w:pPr>
            <w:r>
              <w:rPr>
                <w:rFonts w:cs="Times New Roman"/>
                <w:b/>
              </w:rPr>
              <w:t>„</w:t>
            </w:r>
            <w:r w:rsidRPr="00A063B3">
              <w:rPr>
                <w:rFonts w:cs="Times New Roman"/>
                <w:b/>
              </w:rPr>
              <w:t>Starpdisciplināru savienojumu izmantošana skolēnu pētniecības prasmju un radošo spēju attīstībai</w:t>
            </w:r>
            <w:r>
              <w:rPr>
                <w:rFonts w:cs="Times New Roman"/>
                <w:b/>
              </w:rPr>
              <w:t>”</w:t>
            </w:r>
            <w:r w:rsidR="003B1159" w:rsidRPr="00A063B3">
              <w:rPr>
                <w:rFonts w:cs="Times New Roman"/>
                <w:b/>
              </w:rPr>
              <w:t>.</w:t>
            </w:r>
          </w:p>
          <w:p w14:paraId="2355A3BD" w14:textId="02518FB9" w:rsidR="003B1159" w:rsidRPr="00A063B3" w:rsidRDefault="003B1159" w:rsidP="003B1159">
            <w:pPr>
              <w:rPr>
                <w:rFonts w:asciiTheme="minorHAnsi" w:hAnsiTheme="minorHAnsi"/>
                <w:b/>
              </w:rPr>
            </w:pPr>
            <w:r w:rsidRPr="00A063B3">
              <w:rPr>
                <w:rFonts w:cs="Times New Roman"/>
              </w:rPr>
              <w:t>Ar ikdienas dzīvi saistīti uzdevumi, kuri māca atrast tekstā un formulēt pētījuma problēmu vai jautājumu, hipotēzi, plānot praktisko darbu; praktiskā un radošā darba piemēri, kuru izpildīšanai ir nepieciešamas zināšanas un prasmes vairākos mācību priekšmetos; problēmas situācijas radīšana klasē, lai palielinātu interesi par mācīšanos.</w:t>
            </w:r>
          </w:p>
        </w:tc>
        <w:tc>
          <w:tcPr>
            <w:tcW w:w="992" w:type="dxa"/>
          </w:tcPr>
          <w:p w14:paraId="255CEEC9" w14:textId="457917D5" w:rsidR="003B1159" w:rsidRPr="00A063B3" w:rsidRDefault="003B1159" w:rsidP="003B1159">
            <w:pPr>
              <w:rPr>
                <w:rStyle w:val="Intensvsizclums"/>
              </w:rPr>
            </w:pPr>
          </w:p>
        </w:tc>
      </w:tr>
      <w:tr w:rsidR="003B1159" w:rsidRPr="00A063B3" w14:paraId="1F3948BF" w14:textId="77777777" w:rsidTr="00D92CE0">
        <w:trPr>
          <w:trHeight w:val="1664"/>
        </w:trPr>
        <w:tc>
          <w:tcPr>
            <w:tcW w:w="567" w:type="dxa"/>
            <w:vAlign w:val="center"/>
          </w:tcPr>
          <w:p w14:paraId="598F75E9" w14:textId="01E99CC0" w:rsidR="003B1159" w:rsidRPr="001157D6" w:rsidRDefault="001157D6" w:rsidP="008F5A11">
            <w:pPr>
              <w:jc w:val="center"/>
            </w:pPr>
            <w:r w:rsidRPr="001157D6">
              <w:lastRenderedPageBreak/>
              <w:t>6</w:t>
            </w:r>
            <w:r w:rsidR="000F33A0">
              <w:t>.</w:t>
            </w:r>
          </w:p>
        </w:tc>
        <w:tc>
          <w:tcPr>
            <w:tcW w:w="4933" w:type="dxa"/>
            <w:gridSpan w:val="2"/>
            <w:vAlign w:val="center"/>
          </w:tcPr>
          <w:p w14:paraId="5E8B380B" w14:textId="77777777" w:rsidR="00153597" w:rsidRDefault="003B1159" w:rsidP="003B1159">
            <w:pPr>
              <w:rPr>
                <w:b/>
                <w:szCs w:val="24"/>
              </w:rPr>
            </w:pPr>
            <w:r w:rsidRPr="00A063B3">
              <w:rPr>
                <w:b/>
                <w:szCs w:val="24"/>
              </w:rPr>
              <w:t xml:space="preserve">Larisa Kravčenko, </w:t>
            </w:r>
          </w:p>
          <w:p w14:paraId="19BC1D12" w14:textId="1DF1D404" w:rsidR="003B1159" w:rsidRPr="00A063B3" w:rsidRDefault="003B1159" w:rsidP="003B1159">
            <w:pPr>
              <w:rPr>
                <w:szCs w:val="24"/>
              </w:rPr>
            </w:pPr>
            <w:r w:rsidRPr="00A063B3">
              <w:t>Rēzeknes 6. vidusskolas kulturoloģijas un mūzikas skolotāja</w:t>
            </w:r>
          </w:p>
          <w:p w14:paraId="1936707B" w14:textId="7D3A907D" w:rsidR="003B1159" w:rsidRPr="00A063B3" w:rsidRDefault="003B1159" w:rsidP="003B1159"/>
        </w:tc>
        <w:tc>
          <w:tcPr>
            <w:tcW w:w="8959" w:type="dxa"/>
            <w:vAlign w:val="center"/>
          </w:tcPr>
          <w:p w14:paraId="5885D142" w14:textId="3FA99F51" w:rsidR="003B1159" w:rsidRPr="00A063B3" w:rsidRDefault="00F6039A" w:rsidP="003B1159">
            <w:pPr>
              <w:pStyle w:val="Virsraksts1"/>
              <w:outlineLvl w:val="0"/>
              <w:rPr>
                <w:sz w:val="24"/>
                <w:szCs w:val="24"/>
                <w:lang w:val="lv-LV"/>
              </w:rPr>
            </w:pPr>
            <w:r>
              <w:rPr>
                <w:sz w:val="24"/>
                <w:szCs w:val="24"/>
                <w:lang w:val="lv-LV"/>
              </w:rPr>
              <w:t>„</w:t>
            </w:r>
            <w:r w:rsidRPr="00A063B3">
              <w:rPr>
                <w:sz w:val="24"/>
                <w:szCs w:val="24"/>
                <w:lang w:val="lv-LV"/>
              </w:rPr>
              <w:t>Starp klasicismu un romantismu</w:t>
            </w:r>
            <w:r>
              <w:rPr>
                <w:sz w:val="24"/>
                <w:szCs w:val="24"/>
                <w:lang w:val="lv-LV"/>
              </w:rPr>
              <w:t>”</w:t>
            </w:r>
            <w:r w:rsidR="003B1159" w:rsidRPr="00A063B3">
              <w:rPr>
                <w:sz w:val="24"/>
                <w:szCs w:val="24"/>
                <w:lang w:val="lv-LV"/>
              </w:rPr>
              <w:t>.</w:t>
            </w:r>
          </w:p>
          <w:p w14:paraId="20B9C21F" w14:textId="5AE6F979" w:rsidR="003B1159" w:rsidRPr="00A063B3" w:rsidRDefault="003B1159" w:rsidP="00D53CDA">
            <w:pPr>
              <w:pStyle w:val="Virsraksts1"/>
              <w:outlineLvl w:val="0"/>
              <w:rPr>
                <w:sz w:val="24"/>
                <w:szCs w:val="24"/>
                <w:lang w:val="lv-LV"/>
              </w:rPr>
            </w:pPr>
            <w:r w:rsidRPr="00A063B3">
              <w:rPr>
                <w:b w:val="0"/>
                <w:sz w:val="24"/>
                <w:szCs w:val="24"/>
                <w:lang w:val="lv-LV"/>
              </w:rPr>
              <w:t xml:space="preserve">Mākslas stilu evolūcijas izpētes </w:t>
            </w:r>
            <w:r w:rsidR="00D53CDA" w:rsidRPr="00A063B3">
              <w:rPr>
                <w:b w:val="0"/>
                <w:sz w:val="24"/>
                <w:szCs w:val="24"/>
                <w:lang w:val="lv-LV"/>
              </w:rPr>
              <w:t xml:space="preserve">problēmas </w:t>
            </w:r>
            <w:r w:rsidRPr="00A063B3">
              <w:rPr>
                <w:b w:val="0"/>
                <w:sz w:val="24"/>
                <w:szCs w:val="24"/>
                <w:lang w:val="lv-LV"/>
              </w:rPr>
              <w:t>kulturoloģijā un mūzikā. Piedāvātā metode dod skolēniem sistēmu izprast mākslas mākslinieciskos stilus.</w:t>
            </w:r>
          </w:p>
        </w:tc>
        <w:tc>
          <w:tcPr>
            <w:tcW w:w="992" w:type="dxa"/>
          </w:tcPr>
          <w:p w14:paraId="19319BF8" w14:textId="0A966004" w:rsidR="003B1159" w:rsidRPr="00A063B3" w:rsidRDefault="003B1159" w:rsidP="003B1159"/>
        </w:tc>
      </w:tr>
      <w:tr w:rsidR="003B1159" w:rsidRPr="00A063B3" w14:paraId="3BB28D9D" w14:textId="77777777" w:rsidTr="00D92CE0">
        <w:tc>
          <w:tcPr>
            <w:tcW w:w="567" w:type="dxa"/>
            <w:vAlign w:val="center"/>
          </w:tcPr>
          <w:p w14:paraId="73A87E15" w14:textId="7A2F1E08" w:rsidR="003B1159" w:rsidRPr="00A063B3" w:rsidRDefault="001157D6" w:rsidP="008F5A11">
            <w:pPr>
              <w:jc w:val="center"/>
            </w:pPr>
            <w:r>
              <w:t>7</w:t>
            </w:r>
            <w:r w:rsidR="000F33A0">
              <w:t>.</w:t>
            </w:r>
          </w:p>
        </w:tc>
        <w:tc>
          <w:tcPr>
            <w:tcW w:w="4933" w:type="dxa"/>
            <w:gridSpan w:val="2"/>
            <w:vAlign w:val="center"/>
          </w:tcPr>
          <w:p w14:paraId="1B812DA8" w14:textId="5BCC2254" w:rsidR="003B1159" w:rsidRPr="00A063B3" w:rsidRDefault="003B1159" w:rsidP="003B1159">
            <w:pPr>
              <w:rPr>
                <w:b/>
              </w:rPr>
            </w:pPr>
            <w:r w:rsidRPr="00A063B3">
              <w:rPr>
                <w:b/>
              </w:rPr>
              <w:t>Nataļja Koviļina</w:t>
            </w:r>
            <w:r w:rsidR="00F6039A">
              <w:rPr>
                <w:b/>
              </w:rPr>
              <w:t>,</w:t>
            </w:r>
          </w:p>
          <w:p w14:paraId="340257BD" w14:textId="414DDA04" w:rsidR="003B1159" w:rsidRPr="00A063B3" w:rsidRDefault="003B1159" w:rsidP="003B1159">
            <w:pPr>
              <w:rPr>
                <w:rFonts w:cs="Times New Roman"/>
                <w:szCs w:val="24"/>
              </w:rPr>
            </w:pPr>
            <w:r w:rsidRPr="00A063B3">
              <w:rPr>
                <w:rFonts w:cs="Times New Roman"/>
                <w:szCs w:val="24"/>
              </w:rPr>
              <w:t>Daugavpils krievu vidusskolas-liceja krievu valodas un literatūras skolotāja</w:t>
            </w:r>
            <w:r w:rsidR="00F6039A">
              <w:rPr>
                <w:rFonts w:cs="Times New Roman"/>
                <w:szCs w:val="24"/>
              </w:rPr>
              <w:t>.</w:t>
            </w:r>
          </w:p>
          <w:p w14:paraId="11D8D9B7" w14:textId="03C326A0" w:rsidR="003B1159" w:rsidRPr="00A063B3" w:rsidRDefault="003B1159" w:rsidP="003B1159"/>
        </w:tc>
        <w:tc>
          <w:tcPr>
            <w:tcW w:w="8959" w:type="dxa"/>
            <w:vAlign w:val="center"/>
          </w:tcPr>
          <w:p w14:paraId="5BAB5628" w14:textId="0BABAF73" w:rsidR="003B1159" w:rsidRPr="00A063B3" w:rsidRDefault="00F6039A" w:rsidP="003B1159">
            <w:pPr>
              <w:rPr>
                <w:rFonts w:cs="Times New Roman"/>
                <w:b/>
                <w:szCs w:val="24"/>
              </w:rPr>
            </w:pPr>
            <w:r>
              <w:rPr>
                <w:rFonts w:cs="Times New Roman"/>
                <w:b/>
                <w:szCs w:val="24"/>
              </w:rPr>
              <w:t>„</w:t>
            </w:r>
            <w:r w:rsidR="006F3809">
              <w:rPr>
                <w:rFonts w:cs="Times New Roman"/>
                <w:b/>
                <w:szCs w:val="24"/>
              </w:rPr>
              <w:t>Skolēna domāšanas prasmju vērtēšanas rīk</w:t>
            </w:r>
            <w:bookmarkStart w:id="0" w:name="_GoBack"/>
            <w:bookmarkEnd w:id="0"/>
            <w:r w:rsidR="006F3809">
              <w:rPr>
                <w:rFonts w:cs="Times New Roman"/>
                <w:b/>
                <w:szCs w:val="24"/>
              </w:rPr>
              <w:t>i</w:t>
            </w:r>
            <w:r>
              <w:rPr>
                <w:rFonts w:cs="Times New Roman"/>
                <w:b/>
                <w:szCs w:val="24"/>
              </w:rPr>
              <w:t>”.</w:t>
            </w:r>
          </w:p>
          <w:p w14:paraId="5FE2825A" w14:textId="77777777" w:rsidR="003B1159" w:rsidRPr="00A063B3" w:rsidRDefault="003B1159" w:rsidP="003B1159">
            <w:pPr>
              <w:rPr>
                <w:rFonts w:cs="Times New Roman"/>
                <w:b/>
                <w:szCs w:val="24"/>
              </w:rPr>
            </w:pPr>
          </w:p>
          <w:p w14:paraId="1636A014" w14:textId="77777777" w:rsidR="003B1159" w:rsidRDefault="003B1159" w:rsidP="00D92CE0">
            <w:pPr>
              <w:rPr>
                <w:rFonts w:cs="Times New Roman"/>
                <w:szCs w:val="24"/>
              </w:rPr>
            </w:pPr>
            <w:r w:rsidRPr="00A063B3">
              <w:rPr>
                <w:rFonts w:cs="Times New Roman"/>
                <w:szCs w:val="24"/>
              </w:rPr>
              <w:t xml:space="preserve">Meistarklases dalībnieki iepazīsies ar skolēna domāšanas spēju veidošanās līmeņa novērtēšanas instrumentiem, kurus izstrādā Latvijas pedagogi </w:t>
            </w:r>
            <w:r w:rsidRPr="00A063B3">
              <w:rPr>
                <w:szCs w:val="24"/>
              </w:rPr>
              <w:t>starptautiskā Erasmus + KA2 projekta “Assessment Companion For Thinking Skills” (ACTS) ietvaros.</w:t>
            </w:r>
            <w:r w:rsidRPr="00A063B3">
              <w:rPr>
                <w:rFonts w:cs="Times New Roman"/>
                <w:szCs w:val="24"/>
              </w:rPr>
              <w:t xml:space="preserve"> Meistardarbnīcā varēs pielietot dažus instrumentus, izmantojot skolēnu darba materiālus.</w:t>
            </w:r>
          </w:p>
          <w:p w14:paraId="0E8333E5" w14:textId="6C3707E4" w:rsidR="00D92CE0" w:rsidRPr="00D92CE0" w:rsidRDefault="00D92CE0" w:rsidP="00D92CE0">
            <w:pPr>
              <w:rPr>
                <w:rFonts w:cs="Times New Roman"/>
                <w:szCs w:val="24"/>
              </w:rPr>
            </w:pPr>
          </w:p>
        </w:tc>
        <w:tc>
          <w:tcPr>
            <w:tcW w:w="992" w:type="dxa"/>
          </w:tcPr>
          <w:p w14:paraId="429726A6" w14:textId="45EE2B21" w:rsidR="003B1159" w:rsidRPr="00A063B3" w:rsidRDefault="003B1159" w:rsidP="003B1159"/>
        </w:tc>
      </w:tr>
      <w:tr w:rsidR="00D92CE0" w:rsidRPr="00A063B3" w14:paraId="49BA7673" w14:textId="77777777" w:rsidTr="00D92CE0">
        <w:tc>
          <w:tcPr>
            <w:tcW w:w="5500" w:type="dxa"/>
            <w:gridSpan w:val="3"/>
            <w:shd w:val="clear" w:color="auto" w:fill="E7E6E6" w:themeFill="background2"/>
            <w:vAlign w:val="center"/>
          </w:tcPr>
          <w:p w14:paraId="4BE1FC20" w14:textId="77777777" w:rsidR="00D92CE0" w:rsidRDefault="00D92CE0" w:rsidP="00D92CE0">
            <w:pPr>
              <w:jc w:val="center"/>
              <w:rPr>
                <w:b/>
              </w:rPr>
            </w:pPr>
          </w:p>
          <w:p w14:paraId="3792483E" w14:textId="77777777" w:rsidR="00D92CE0" w:rsidRDefault="00D92CE0" w:rsidP="00D92CE0">
            <w:pPr>
              <w:jc w:val="center"/>
              <w:rPr>
                <w:b/>
              </w:rPr>
            </w:pPr>
            <w:r w:rsidRPr="00D92CE0">
              <w:rPr>
                <w:b/>
              </w:rPr>
              <w:t>LAIKS</w:t>
            </w:r>
          </w:p>
          <w:p w14:paraId="504D531C" w14:textId="7C11A488" w:rsidR="00D92CE0" w:rsidRPr="00D92CE0" w:rsidRDefault="00D92CE0" w:rsidP="00D92CE0">
            <w:pPr>
              <w:jc w:val="center"/>
              <w:rPr>
                <w:b/>
              </w:rPr>
            </w:pPr>
          </w:p>
        </w:tc>
        <w:tc>
          <w:tcPr>
            <w:tcW w:w="9951" w:type="dxa"/>
            <w:gridSpan w:val="2"/>
            <w:shd w:val="clear" w:color="auto" w:fill="E7E6E6" w:themeFill="background2"/>
            <w:vAlign w:val="center"/>
          </w:tcPr>
          <w:p w14:paraId="08B603BF" w14:textId="38F5B4A6" w:rsidR="00D92CE0" w:rsidRPr="00D92CE0" w:rsidRDefault="00D92CE0" w:rsidP="00D92CE0">
            <w:pPr>
              <w:jc w:val="center"/>
              <w:rPr>
                <w:b/>
              </w:rPr>
            </w:pPr>
            <w:r w:rsidRPr="00D92CE0">
              <w:rPr>
                <w:b/>
              </w:rPr>
              <w:t>NORISE</w:t>
            </w:r>
          </w:p>
        </w:tc>
      </w:tr>
      <w:tr w:rsidR="00D92CE0" w:rsidRPr="00A063B3" w14:paraId="16B52FBE" w14:textId="77777777" w:rsidTr="000E2459">
        <w:tc>
          <w:tcPr>
            <w:tcW w:w="5500" w:type="dxa"/>
            <w:gridSpan w:val="3"/>
            <w:vAlign w:val="center"/>
          </w:tcPr>
          <w:p w14:paraId="7A618D69" w14:textId="3F89180D" w:rsidR="00D92CE0" w:rsidRPr="00A063B3" w:rsidRDefault="00D92CE0" w:rsidP="00D92CE0">
            <w:pPr>
              <w:jc w:val="center"/>
              <w:rPr>
                <w:b/>
              </w:rPr>
            </w:pPr>
            <w:r>
              <w:t>12.00 – 12.30</w:t>
            </w:r>
          </w:p>
        </w:tc>
        <w:tc>
          <w:tcPr>
            <w:tcW w:w="9951" w:type="dxa"/>
            <w:gridSpan w:val="2"/>
            <w:vAlign w:val="center"/>
          </w:tcPr>
          <w:p w14:paraId="66616891" w14:textId="77777777" w:rsidR="00D92CE0" w:rsidRPr="000F33A0" w:rsidRDefault="00D92CE0" w:rsidP="00D92CE0">
            <w:pPr>
              <w:rPr>
                <w:b/>
              </w:rPr>
            </w:pPr>
          </w:p>
          <w:p w14:paraId="67D37C0A" w14:textId="269F33B0" w:rsidR="00D92CE0" w:rsidRPr="000F33A0" w:rsidRDefault="00D92CE0" w:rsidP="00D92CE0">
            <w:pPr>
              <w:rPr>
                <w:b/>
              </w:rPr>
            </w:pPr>
            <w:r w:rsidRPr="000F33A0">
              <w:rPr>
                <w:b/>
              </w:rPr>
              <w:t>Paneļdiskusija</w:t>
            </w:r>
            <w:r w:rsidR="000F33A0" w:rsidRPr="000F33A0">
              <w:rPr>
                <w:b/>
              </w:rPr>
              <w:t xml:space="preserve"> ar visu </w:t>
            </w:r>
            <w:r w:rsidR="00F6039A">
              <w:rPr>
                <w:b/>
              </w:rPr>
              <w:t xml:space="preserve">foruma </w:t>
            </w:r>
            <w:r w:rsidR="000F33A0" w:rsidRPr="000F33A0">
              <w:rPr>
                <w:b/>
              </w:rPr>
              <w:t>dalības valstu ekspertu  piedališānos</w:t>
            </w:r>
          </w:p>
          <w:p w14:paraId="045A4928" w14:textId="1488FD12" w:rsidR="00D92CE0" w:rsidRPr="000F33A0" w:rsidRDefault="00D92CE0" w:rsidP="00D92CE0">
            <w:pPr>
              <w:rPr>
                <w:b/>
              </w:rPr>
            </w:pPr>
          </w:p>
        </w:tc>
      </w:tr>
      <w:tr w:rsidR="00D92CE0" w:rsidRPr="00A063B3" w14:paraId="0C7C6D76" w14:textId="77777777" w:rsidTr="00112794">
        <w:tc>
          <w:tcPr>
            <w:tcW w:w="5500" w:type="dxa"/>
            <w:gridSpan w:val="3"/>
            <w:vAlign w:val="center"/>
          </w:tcPr>
          <w:p w14:paraId="367A08C7" w14:textId="6E21FFEE" w:rsidR="00D92CE0" w:rsidRPr="00A063B3" w:rsidRDefault="00D92CE0" w:rsidP="00D92CE0">
            <w:pPr>
              <w:jc w:val="center"/>
              <w:rPr>
                <w:b/>
              </w:rPr>
            </w:pPr>
            <w:r>
              <w:t>12.30 – 13.00</w:t>
            </w:r>
          </w:p>
        </w:tc>
        <w:tc>
          <w:tcPr>
            <w:tcW w:w="9951" w:type="dxa"/>
            <w:gridSpan w:val="2"/>
            <w:vAlign w:val="center"/>
          </w:tcPr>
          <w:p w14:paraId="41F56907" w14:textId="77777777" w:rsidR="00D92CE0" w:rsidRDefault="00D92CE0" w:rsidP="00D92CE0"/>
          <w:p w14:paraId="7ECB1006" w14:textId="560FB38C" w:rsidR="00D92CE0" w:rsidRPr="00153597" w:rsidRDefault="00D92CE0" w:rsidP="00D92CE0">
            <w:pPr>
              <w:rPr>
                <w:b/>
              </w:rPr>
            </w:pPr>
            <w:r w:rsidRPr="00153597">
              <w:rPr>
                <w:b/>
              </w:rPr>
              <w:t xml:space="preserve">Noslēgums </w:t>
            </w:r>
          </w:p>
          <w:p w14:paraId="23659E73" w14:textId="0F52F60B" w:rsidR="00D92CE0" w:rsidRPr="00A063B3" w:rsidRDefault="00D92CE0" w:rsidP="00D92CE0"/>
        </w:tc>
      </w:tr>
    </w:tbl>
    <w:p w14:paraId="799F5EA5" w14:textId="4F32B841" w:rsidR="006E5680" w:rsidRPr="00A063B3" w:rsidRDefault="006E5680" w:rsidP="00B5601B">
      <w:pPr>
        <w:pStyle w:val="Sarakstarindkopa"/>
        <w:ind w:left="1080"/>
      </w:pPr>
    </w:p>
    <w:p w14:paraId="5B095185" w14:textId="77777777" w:rsidR="005839DB" w:rsidRDefault="005839DB" w:rsidP="005839DB">
      <w:pPr>
        <w:ind w:right="-392"/>
        <w:jc w:val="center"/>
        <w:rPr>
          <w:b/>
          <w:szCs w:val="24"/>
        </w:rPr>
      </w:pPr>
    </w:p>
    <w:p w14:paraId="71FECC49" w14:textId="77777777" w:rsidR="001E1F2C" w:rsidRPr="00A063B3" w:rsidRDefault="001E1F2C" w:rsidP="00B5601B">
      <w:pPr>
        <w:pStyle w:val="Sarakstarindkopa"/>
        <w:ind w:left="1080"/>
      </w:pPr>
    </w:p>
    <w:sectPr w:rsidR="001E1F2C" w:rsidRPr="00A063B3" w:rsidSect="003B115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MT Extra Bold">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680"/>
    <w:rsid w:val="0000726F"/>
    <w:rsid w:val="0004185A"/>
    <w:rsid w:val="00060A17"/>
    <w:rsid w:val="00065CA7"/>
    <w:rsid w:val="00091715"/>
    <w:rsid w:val="000A638B"/>
    <w:rsid w:val="000D1B05"/>
    <w:rsid w:val="000F138A"/>
    <w:rsid w:val="000F33A0"/>
    <w:rsid w:val="00110927"/>
    <w:rsid w:val="001157D6"/>
    <w:rsid w:val="00153597"/>
    <w:rsid w:val="00160132"/>
    <w:rsid w:val="001902A3"/>
    <w:rsid w:val="001A1F53"/>
    <w:rsid w:val="001B7454"/>
    <w:rsid w:val="001E1F2C"/>
    <w:rsid w:val="001E6DA1"/>
    <w:rsid w:val="002304C6"/>
    <w:rsid w:val="00267C62"/>
    <w:rsid w:val="002C3B00"/>
    <w:rsid w:val="00333946"/>
    <w:rsid w:val="00363DB6"/>
    <w:rsid w:val="00367D8C"/>
    <w:rsid w:val="003A1197"/>
    <w:rsid w:val="003A1BF9"/>
    <w:rsid w:val="003B1159"/>
    <w:rsid w:val="003B35A2"/>
    <w:rsid w:val="003C5ED5"/>
    <w:rsid w:val="0042505A"/>
    <w:rsid w:val="00434F24"/>
    <w:rsid w:val="00441F30"/>
    <w:rsid w:val="00457FC0"/>
    <w:rsid w:val="00470F5E"/>
    <w:rsid w:val="00472082"/>
    <w:rsid w:val="004A645A"/>
    <w:rsid w:val="004B6FE1"/>
    <w:rsid w:val="004C5280"/>
    <w:rsid w:val="004C7988"/>
    <w:rsid w:val="004D2B82"/>
    <w:rsid w:val="004E5CE6"/>
    <w:rsid w:val="00573FA5"/>
    <w:rsid w:val="005839DB"/>
    <w:rsid w:val="00594E4F"/>
    <w:rsid w:val="005D4298"/>
    <w:rsid w:val="005D4482"/>
    <w:rsid w:val="006370F4"/>
    <w:rsid w:val="006425A1"/>
    <w:rsid w:val="006754E2"/>
    <w:rsid w:val="006E5680"/>
    <w:rsid w:val="006E6CF8"/>
    <w:rsid w:val="006F3809"/>
    <w:rsid w:val="007036A7"/>
    <w:rsid w:val="0071047D"/>
    <w:rsid w:val="00732752"/>
    <w:rsid w:val="007359B1"/>
    <w:rsid w:val="0077238D"/>
    <w:rsid w:val="00797461"/>
    <w:rsid w:val="007B19D3"/>
    <w:rsid w:val="007E42B0"/>
    <w:rsid w:val="007E608A"/>
    <w:rsid w:val="007F4623"/>
    <w:rsid w:val="008047EB"/>
    <w:rsid w:val="00827027"/>
    <w:rsid w:val="00834E6C"/>
    <w:rsid w:val="008453CD"/>
    <w:rsid w:val="00876931"/>
    <w:rsid w:val="0089549A"/>
    <w:rsid w:val="00896496"/>
    <w:rsid w:val="008A4E23"/>
    <w:rsid w:val="008D558A"/>
    <w:rsid w:val="008F0623"/>
    <w:rsid w:val="008F5A11"/>
    <w:rsid w:val="008F7076"/>
    <w:rsid w:val="009166F1"/>
    <w:rsid w:val="009605C1"/>
    <w:rsid w:val="00974104"/>
    <w:rsid w:val="00995EE0"/>
    <w:rsid w:val="009B0C17"/>
    <w:rsid w:val="009B4EC6"/>
    <w:rsid w:val="009C0346"/>
    <w:rsid w:val="009D6864"/>
    <w:rsid w:val="00A063B3"/>
    <w:rsid w:val="00A1365F"/>
    <w:rsid w:val="00A376C3"/>
    <w:rsid w:val="00A555DB"/>
    <w:rsid w:val="00AF3410"/>
    <w:rsid w:val="00B03422"/>
    <w:rsid w:val="00B41FD4"/>
    <w:rsid w:val="00B55D0C"/>
    <w:rsid w:val="00B5601B"/>
    <w:rsid w:val="00B76A3F"/>
    <w:rsid w:val="00B901FE"/>
    <w:rsid w:val="00BA03DF"/>
    <w:rsid w:val="00BA4311"/>
    <w:rsid w:val="00BC0EAB"/>
    <w:rsid w:val="00BD4E2E"/>
    <w:rsid w:val="00C0416A"/>
    <w:rsid w:val="00C0542C"/>
    <w:rsid w:val="00C17713"/>
    <w:rsid w:val="00C27476"/>
    <w:rsid w:val="00C32566"/>
    <w:rsid w:val="00C500A6"/>
    <w:rsid w:val="00C535B1"/>
    <w:rsid w:val="00CA50F1"/>
    <w:rsid w:val="00D12B06"/>
    <w:rsid w:val="00D40541"/>
    <w:rsid w:val="00D40B9A"/>
    <w:rsid w:val="00D4156F"/>
    <w:rsid w:val="00D43A40"/>
    <w:rsid w:val="00D45C23"/>
    <w:rsid w:val="00D53CDA"/>
    <w:rsid w:val="00D92CE0"/>
    <w:rsid w:val="00DB56F0"/>
    <w:rsid w:val="00DC6230"/>
    <w:rsid w:val="00DE2BDE"/>
    <w:rsid w:val="00DF66BD"/>
    <w:rsid w:val="00E15785"/>
    <w:rsid w:val="00E15CBE"/>
    <w:rsid w:val="00E444A6"/>
    <w:rsid w:val="00E45AC3"/>
    <w:rsid w:val="00E81025"/>
    <w:rsid w:val="00E92F6F"/>
    <w:rsid w:val="00E93A3E"/>
    <w:rsid w:val="00EC55D4"/>
    <w:rsid w:val="00EE1CDD"/>
    <w:rsid w:val="00EE66C4"/>
    <w:rsid w:val="00EF550B"/>
    <w:rsid w:val="00EF6031"/>
    <w:rsid w:val="00F15293"/>
    <w:rsid w:val="00F27AF9"/>
    <w:rsid w:val="00F32843"/>
    <w:rsid w:val="00F52AEF"/>
    <w:rsid w:val="00F6039A"/>
    <w:rsid w:val="00F61098"/>
    <w:rsid w:val="00F8134E"/>
    <w:rsid w:val="00FC5C6E"/>
    <w:rsid w:val="00FD5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93D4"/>
  <w15:docId w15:val="{E12E2294-775F-4C9A-B33A-19F063EB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link w:val="Virsraksts1Rakstz"/>
    <w:qFormat/>
    <w:rsid w:val="00267C62"/>
    <w:pPr>
      <w:spacing w:before="100" w:beforeAutospacing="1" w:after="100" w:afterAutospacing="1" w:line="240" w:lineRule="auto"/>
      <w:outlineLvl w:val="0"/>
    </w:pPr>
    <w:rPr>
      <w:rFonts w:eastAsia="Times New Roman" w:cs="Times New Roman"/>
      <w:b/>
      <w:bCs/>
      <w:kern w:val="36"/>
      <w:sz w:val="48"/>
      <w:szCs w:val="48"/>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267C62"/>
    <w:rPr>
      <w:rFonts w:eastAsia="Times New Roman" w:cs="Times New Roman"/>
      <w:b/>
      <w:bCs/>
      <w:kern w:val="36"/>
      <w:sz w:val="48"/>
      <w:szCs w:val="48"/>
      <w:lang w:val="ru-RU" w:eastAsia="ru-RU"/>
    </w:rPr>
  </w:style>
  <w:style w:type="paragraph" w:styleId="Sarakstarindkopa">
    <w:name w:val="List Paragraph"/>
    <w:basedOn w:val="Parasts"/>
    <w:uiPriority w:val="34"/>
    <w:qFormat/>
    <w:rsid w:val="00B5601B"/>
    <w:pPr>
      <w:spacing w:after="200" w:line="276" w:lineRule="auto"/>
      <w:ind w:left="720"/>
      <w:contextualSpacing/>
    </w:pPr>
  </w:style>
  <w:style w:type="character" w:styleId="Izclums">
    <w:name w:val="Emphasis"/>
    <w:basedOn w:val="Noklusjumarindkopasfonts"/>
    <w:uiPriority w:val="20"/>
    <w:qFormat/>
    <w:rsid w:val="00160132"/>
    <w:rPr>
      <w:i/>
      <w:iCs/>
    </w:rPr>
  </w:style>
  <w:style w:type="paragraph" w:styleId="Paraststmeklis">
    <w:name w:val="Normal (Web)"/>
    <w:basedOn w:val="Parasts"/>
    <w:uiPriority w:val="99"/>
    <w:unhideWhenUsed/>
    <w:rsid w:val="00EE1CDD"/>
    <w:pPr>
      <w:spacing w:before="100" w:beforeAutospacing="1" w:after="100" w:afterAutospacing="1" w:line="240" w:lineRule="auto"/>
    </w:pPr>
    <w:rPr>
      <w:rFonts w:ascii="Calibri" w:hAnsi="Calibri" w:cs="Calibri"/>
      <w:color w:val="000000"/>
      <w:sz w:val="22"/>
      <w:lang w:eastAsia="lv-LV"/>
    </w:rPr>
  </w:style>
  <w:style w:type="paragraph" w:customStyle="1" w:styleId="Standard">
    <w:name w:val="Standard"/>
    <w:rsid w:val="00333946"/>
    <w:pPr>
      <w:suppressAutoHyphens/>
      <w:autoSpaceDN w:val="0"/>
      <w:spacing w:after="200" w:line="276" w:lineRule="auto"/>
      <w:textAlignment w:val="baseline"/>
    </w:pPr>
    <w:rPr>
      <w:rFonts w:ascii="Calibri" w:eastAsia="Calibri" w:hAnsi="Calibri" w:cs="Times New Roman"/>
      <w:kern w:val="3"/>
      <w:sz w:val="22"/>
    </w:rPr>
  </w:style>
  <w:style w:type="character" w:styleId="Intensvsizclums">
    <w:name w:val="Intense Emphasis"/>
    <w:basedOn w:val="Noklusjumarindkopasfonts"/>
    <w:uiPriority w:val="21"/>
    <w:qFormat/>
    <w:rsid w:val="00B55D0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299">
      <w:bodyDiv w:val="1"/>
      <w:marLeft w:val="0"/>
      <w:marRight w:val="0"/>
      <w:marTop w:val="0"/>
      <w:marBottom w:val="0"/>
      <w:divBdr>
        <w:top w:val="none" w:sz="0" w:space="0" w:color="auto"/>
        <w:left w:val="none" w:sz="0" w:space="0" w:color="auto"/>
        <w:bottom w:val="none" w:sz="0" w:space="0" w:color="auto"/>
        <w:right w:val="none" w:sz="0" w:space="0" w:color="auto"/>
      </w:divBdr>
    </w:div>
    <w:div w:id="440998408">
      <w:bodyDiv w:val="1"/>
      <w:marLeft w:val="0"/>
      <w:marRight w:val="0"/>
      <w:marTop w:val="0"/>
      <w:marBottom w:val="0"/>
      <w:divBdr>
        <w:top w:val="none" w:sz="0" w:space="0" w:color="auto"/>
        <w:left w:val="none" w:sz="0" w:space="0" w:color="auto"/>
        <w:bottom w:val="none" w:sz="0" w:space="0" w:color="auto"/>
        <w:right w:val="none" w:sz="0" w:space="0" w:color="auto"/>
      </w:divBdr>
    </w:div>
    <w:div w:id="964845416">
      <w:bodyDiv w:val="1"/>
      <w:marLeft w:val="0"/>
      <w:marRight w:val="0"/>
      <w:marTop w:val="0"/>
      <w:marBottom w:val="0"/>
      <w:divBdr>
        <w:top w:val="none" w:sz="0" w:space="0" w:color="auto"/>
        <w:left w:val="none" w:sz="0" w:space="0" w:color="auto"/>
        <w:bottom w:val="none" w:sz="0" w:space="0" w:color="auto"/>
        <w:right w:val="none" w:sz="0" w:space="0" w:color="auto"/>
      </w:divBdr>
    </w:div>
    <w:div w:id="1133988626">
      <w:bodyDiv w:val="1"/>
      <w:marLeft w:val="0"/>
      <w:marRight w:val="0"/>
      <w:marTop w:val="0"/>
      <w:marBottom w:val="0"/>
      <w:divBdr>
        <w:top w:val="none" w:sz="0" w:space="0" w:color="auto"/>
        <w:left w:val="none" w:sz="0" w:space="0" w:color="auto"/>
        <w:bottom w:val="none" w:sz="0" w:space="0" w:color="auto"/>
        <w:right w:val="none" w:sz="0" w:space="0" w:color="auto"/>
      </w:divBdr>
    </w:div>
    <w:div w:id="1257324171">
      <w:bodyDiv w:val="1"/>
      <w:marLeft w:val="0"/>
      <w:marRight w:val="0"/>
      <w:marTop w:val="0"/>
      <w:marBottom w:val="0"/>
      <w:divBdr>
        <w:top w:val="none" w:sz="0" w:space="0" w:color="auto"/>
        <w:left w:val="none" w:sz="0" w:space="0" w:color="auto"/>
        <w:bottom w:val="none" w:sz="0" w:space="0" w:color="auto"/>
        <w:right w:val="none" w:sz="0" w:space="0" w:color="auto"/>
      </w:divBdr>
    </w:div>
    <w:div w:id="1567230098">
      <w:bodyDiv w:val="1"/>
      <w:marLeft w:val="0"/>
      <w:marRight w:val="0"/>
      <w:marTop w:val="0"/>
      <w:marBottom w:val="0"/>
      <w:divBdr>
        <w:top w:val="none" w:sz="0" w:space="0" w:color="auto"/>
        <w:left w:val="none" w:sz="0" w:space="0" w:color="auto"/>
        <w:bottom w:val="none" w:sz="0" w:space="0" w:color="auto"/>
        <w:right w:val="none" w:sz="0" w:space="0" w:color="auto"/>
      </w:divBdr>
    </w:div>
    <w:div w:id="20141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9CE5-E665-437C-87D1-54162B72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4025</Words>
  <Characters>2295</Characters>
  <Application>Microsoft Office Word</Application>
  <DocSecurity>0</DocSecurity>
  <Lines>19</Lines>
  <Paragraphs>12</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Home</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Lidija Ostapceva</dc:creator>
  <cp:lastModifiedBy>Lidija Ostapceva</cp:lastModifiedBy>
  <cp:revision>16</cp:revision>
  <cp:lastPrinted>2019-02-06T09:21:00Z</cp:lastPrinted>
  <dcterms:created xsi:type="dcterms:W3CDTF">2019-03-03T14:54:00Z</dcterms:created>
  <dcterms:modified xsi:type="dcterms:W3CDTF">2019-03-04T07:46:00Z</dcterms:modified>
</cp:coreProperties>
</file>